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Open Sans" w:hAnsi="Open Sans" w:cs="Open Sans"/>
        </w:rPr>
        <w:id w:val="-1647511191"/>
        <w:docPartObj>
          <w:docPartGallery w:val="Cover Pages"/>
          <w:docPartUnique/>
        </w:docPartObj>
      </w:sdtPr>
      <w:sdtEndPr/>
      <w:sdtContent>
        <w:p w14:paraId="557939C1" w14:textId="37804512" w:rsidR="00D31D81" w:rsidRPr="00C7698C" w:rsidRDefault="00D31D81">
          <w:pPr>
            <w:rPr>
              <w:rFonts w:ascii="Open Sans" w:hAnsi="Open Sans" w:cs="Open Sans"/>
            </w:rPr>
          </w:pPr>
        </w:p>
        <w:p w14:paraId="1B9449A1" w14:textId="7CCF2981" w:rsidR="00FF633B" w:rsidRPr="00C7698C" w:rsidRDefault="00FF633B" w:rsidP="004F6F13">
          <w:pPr>
            <w:jc w:val="right"/>
            <w:rPr>
              <w:rFonts w:ascii="Open Sans" w:hAnsi="Open Sans" w:cs="Open Sans"/>
            </w:rPr>
          </w:pPr>
        </w:p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814"/>
            <w:gridCol w:w="4814"/>
          </w:tblGrid>
          <w:tr w:rsidR="00FF633B" w:rsidRPr="00C7698C" w14:paraId="09686259" w14:textId="77777777">
            <w:tc>
              <w:tcPr>
                <w:tcW w:w="4814" w:type="dxa"/>
              </w:tcPr>
              <w:p w14:paraId="22D9664E" w14:textId="7A8B69AD" w:rsidR="00FF633B" w:rsidRPr="00C7698C" w:rsidRDefault="00FF633B">
                <w:pPr>
                  <w:pStyle w:val="Intestazione"/>
                  <w:tabs>
                    <w:tab w:val="left" w:pos="380"/>
                  </w:tabs>
                  <w:rPr>
                    <w:rFonts w:ascii="Open Sans" w:hAnsi="Open Sans" w:cs="Open Sans"/>
                  </w:rPr>
                </w:pPr>
              </w:p>
            </w:tc>
            <w:tc>
              <w:tcPr>
                <w:tcW w:w="4814" w:type="dxa"/>
              </w:tcPr>
              <w:p w14:paraId="09367663" w14:textId="516203AA" w:rsidR="00FF633B" w:rsidRPr="00C7698C" w:rsidRDefault="00FF633B">
                <w:pPr>
                  <w:pStyle w:val="Intestazione"/>
                  <w:tabs>
                    <w:tab w:val="left" w:pos="380"/>
                  </w:tabs>
                  <w:jc w:val="right"/>
                  <w:rPr>
                    <w:rFonts w:ascii="Open Sans" w:hAnsi="Open Sans" w:cs="Open Sans"/>
                  </w:rPr>
                </w:pPr>
              </w:p>
            </w:tc>
          </w:tr>
        </w:tbl>
        <w:p w14:paraId="7168B231" w14:textId="77777777" w:rsidR="00C306F9" w:rsidRPr="000D6CAE" w:rsidRDefault="00C306F9" w:rsidP="005730FA">
          <w:pPr>
            <w:jc w:val="center"/>
            <w:rPr>
              <w:rFonts w:ascii="Open Sans" w:hAnsi="Open Sans" w:cs="Open Sans"/>
              <w:color w:val="0070C0"/>
              <w:w w:val="90"/>
              <w:sz w:val="36"/>
              <w:szCs w:val="36"/>
            </w:rPr>
          </w:pPr>
        </w:p>
        <w:p w14:paraId="1BC84A8F" w14:textId="3A138C5C" w:rsidR="00C306F9" w:rsidRPr="000D6CAE" w:rsidRDefault="00C7698C" w:rsidP="005730FA">
          <w:pPr>
            <w:jc w:val="center"/>
            <w:rPr>
              <w:rFonts w:ascii="Open Sans" w:hAnsi="Open Sans" w:cs="Open Sans"/>
              <w:color w:val="0070C0"/>
              <w:w w:val="90"/>
              <w:sz w:val="36"/>
              <w:szCs w:val="36"/>
            </w:rPr>
          </w:pPr>
          <w:r w:rsidRPr="00D753F1">
            <w:rPr>
              <w:rFonts w:ascii="Open Sans" w:hAnsi="Open Sans" w:cs="Open Sans"/>
              <w:color w:val="0070C0"/>
              <w:w w:val="90"/>
              <w:sz w:val="36"/>
              <w:szCs w:val="36"/>
            </w:rPr>
            <w:t>Allegato 2.2.a</w:t>
          </w:r>
        </w:p>
        <w:p w14:paraId="6C615D5D" w14:textId="1A3A0222" w:rsidR="00C306F9" w:rsidRPr="000D6CAE" w:rsidRDefault="00A1610B" w:rsidP="005730FA">
          <w:pPr>
            <w:jc w:val="center"/>
            <w:rPr>
              <w:rFonts w:ascii="Open Sans" w:hAnsi="Open Sans" w:cs="Open Sans"/>
              <w:color w:val="0070C0"/>
              <w:w w:val="90"/>
              <w:sz w:val="36"/>
              <w:szCs w:val="36"/>
            </w:rPr>
          </w:pPr>
          <w:r>
            <w:rPr>
              <w:rFonts w:ascii="Open Sans" w:hAnsi="Open Sans" w:cs="Open Sans"/>
              <w:color w:val="0070C0"/>
              <w:w w:val="90"/>
              <w:sz w:val="36"/>
              <w:szCs w:val="36"/>
            </w:rPr>
            <w:t>Format</w:t>
          </w:r>
          <w:r w:rsidR="00322FD3" w:rsidRPr="000D6CAE">
            <w:rPr>
              <w:rFonts w:ascii="Open Sans" w:hAnsi="Open Sans" w:cs="Open Sans"/>
              <w:color w:val="0070C0"/>
              <w:w w:val="90"/>
              <w:sz w:val="36"/>
              <w:szCs w:val="36"/>
            </w:rPr>
            <w:t xml:space="preserve"> di Relazione DNSH</w:t>
          </w:r>
        </w:p>
        <w:p w14:paraId="21C14EA7" w14:textId="77777777" w:rsidR="005730FA" w:rsidRPr="00C7698C" w:rsidRDefault="005730FA" w:rsidP="005730FA">
          <w:pPr>
            <w:jc w:val="right"/>
            <w:rPr>
              <w:rFonts w:ascii="Open Sans" w:hAnsi="Open Sans" w:cs="Open Sans"/>
            </w:rPr>
          </w:pPr>
        </w:p>
        <w:p w14:paraId="004375C0" w14:textId="1AB92159" w:rsidR="006A4734" w:rsidRDefault="006A4734">
          <w:pPr>
            <w:rPr>
              <w:rFonts w:ascii="Open Sans" w:hAnsi="Open Sans" w:cs="Open Sans"/>
            </w:rPr>
          </w:pPr>
        </w:p>
        <w:p w14:paraId="2A874EB5" w14:textId="77777777" w:rsidR="00D753F1" w:rsidRDefault="00D753F1">
          <w:pPr>
            <w:rPr>
              <w:rFonts w:ascii="Open Sans" w:hAnsi="Open Sans" w:cs="Open Sans"/>
            </w:rPr>
          </w:pPr>
        </w:p>
        <w:p w14:paraId="616E9787" w14:textId="77777777" w:rsidR="00D753F1" w:rsidRDefault="00D753F1">
          <w:pPr>
            <w:rPr>
              <w:rFonts w:ascii="Open Sans" w:hAnsi="Open Sans" w:cs="Open Sans"/>
            </w:rPr>
          </w:pPr>
        </w:p>
        <w:p w14:paraId="31405752" w14:textId="77777777" w:rsidR="00D753F1" w:rsidRDefault="00D753F1">
          <w:pPr>
            <w:rPr>
              <w:rFonts w:ascii="Open Sans" w:hAnsi="Open Sans" w:cs="Open Sans"/>
            </w:rPr>
          </w:pPr>
        </w:p>
        <w:p w14:paraId="125DC031" w14:textId="77777777" w:rsidR="00D753F1" w:rsidRPr="007A4768" w:rsidRDefault="00D753F1" w:rsidP="00D753F1"/>
        <w:p w14:paraId="31A2D1CC" w14:textId="3574B6D3" w:rsidR="00D753F1" w:rsidRPr="007A4768" w:rsidRDefault="002C74C6" w:rsidP="00D753F1">
          <w:pPr>
            <w:jc w:val="center"/>
          </w:pPr>
          <w:r>
            <w:t>Marzo</w:t>
          </w:r>
          <w:r w:rsidR="00D753F1">
            <w:t xml:space="preserve"> 2026</w:t>
          </w:r>
        </w:p>
        <w:p w14:paraId="429CBF25" w14:textId="77777777" w:rsidR="00D753F1" w:rsidRPr="00C7698C" w:rsidRDefault="00D753F1">
          <w:pPr>
            <w:rPr>
              <w:rFonts w:ascii="Open Sans" w:hAnsi="Open Sans" w:cs="Open Sans"/>
            </w:rPr>
          </w:pPr>
        </w:p>
        <w:p w14:paraId="6E37F775" w14:textId="0C4C1DF5" w:rsidR="006A4734" w:rsidRPr="00C7698C" w:rsidRDefault="006A4734">
          <w:pPr>
            <w:rPr>
              <w:rFonts w:ascii="Open Sans" w:hAnsi="Open Sans" w:cs="Open Sans"/>
            </w:rPr>
          </w:pPr>
        </w:p>
        <w:p w14:paraId="702C9820" w14:textId="080B8895" w:rsidR="006A4734" w:rsidRPr="00C7698C" w:rsidRDefault="006A4734">
          <w:pPr>
            <w:rPr>
              <w:rFonts w:ascii="Open Sans" w:hAnsi="Open Sans" w:cs="Open Sans"/>
            </w:rPr>
          </w:pPr>
        </w:p>
        <w:p w14:paraId="303447B9" w14:textId="694B5776" w:rsidR="005730FA" w:rsidRPr="00C7698C" w:rsidRDefault="005730FA" w:rsidP="005730FA">
          <w:pPr>
            <w:jc w:val="center"/>
            <w:rPr>
              <w:rFonts w:ascii="Open Sans" w:hAnsi="Open Sans" w:cs="Open Sans"/>
              <w:i/>
              <w:iCs/>
            </w:rPr>
          </w:pPr>
        </w:p>
        <w:p w14:paraId="0777A04A" w14:textId="12F3324B" w:rsidR="006A4734" w:rsidRPr="00C7698C" w:rsidRDefault="006A4734">
          <w:pPr>
            <w:rPr>
              <w:rFonts w:ascii="Open Sans" w:hAnsi="Open Sans" w:cs="Open Sans"/>
            </w:rPr>
          </w:pPr>
        </w:p>
        <w:p w14:paraId="09D5D0F1" w14:textId="55FF8070" w:rsidR="006A4734" w:rsidRPr="00C7698C" w:rsidRDefault="006A4734">
          <w:pPr>
            <w:rPr>
              <w:rFonts w:ascii="Open Sans" w:hAnsi="Open Sans" w:cs="Open Sans"/>
            </w:rPr>
          </w:pPr>
        </w:p>
        <w:p w14:paraId="7D9F2274" w14:textId="77777777" w:rsidR="006A4734" w:rsidRPr="00C7698C" w:rsidRDefault="006A4734">
          <w:pPr>
            <w:rPr>
              <w:rFonts w:ascii="Open Sans" w:hAnsi="Open Sans" w:cs="Open Sans"/>
            </w:rPr>
          </w:pPr>
        </w:p>
        <w:p w14:paraId="48AE6622" w14:textId="64BD1911" w:rsidR="004F6F13" w:rsidRPr="00C7698C" w:rsidRDefault="004F6F13">
          <w:pPr>
            <w:rPr>
              <w:rFonts w:ascii="Open Sans" w:hAnsi="Open Sans" w:cs="Open Sans"/>
            </w:rPr>
          </w:pPr>
        </w:p>
        <w:p w14:paraId="10A765FA" w14:textId="1DCB6FDC" w:rsidR="00D31D81" w:rsidRPr="00C7698C" w:rsidRDefault="000A576A" w:rsidP="000A576A">
          <w:pPr>
            <w:rPr>
              <w:rFonts w:ascii="Open Sans" w:hAnsi="Open Sans" w:cs="Open Sans"/>
            </w:rPr>
          </w:pPr>
          <w:r w:rsidRPr="00C7698C">
            <w:rPr>
              <w:rFonts w:ascii="Open Sans" w:hAnsi="Open Sans" w:cs="Open Sans"/>
            </w:rPr>
            <w:br w:type="page"/>
          </w:r>
          <w:r w:rsidR="005730FA" w:rsidRPr="00C7698C">
            <w:rPr>
              <w:rFonts w:ascii="Open Sans" w:hAnsi="Open Sans" w:cs="Open Sans"/>
              <w:noProof/>
            </w:rPr>
            <w:lastRenderedPageBreak/>
            <mc:AlternateContent>
              <mc:Choice Requires="wps">
                <w:drawing>
                  <wp:anchor distT="0" distB="0" distL="182880" distR="182880" simplePos="0" relativeHeight="251659264" behindDoc="0" locked="0" layoutInCell="1" allowOverlap="1" wp14:anchorId="208F1062" wp14:editId="2B7441B1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4076065</wp:posOffset>
                    </wp:positionV>
                    <wp:extent cx="6283960" cy="2279650"/>
                    <wp:effectExtent l="0" t="0" r="2540" b="635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83960" cy="227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7554CC" w14:textId="47D08895" w:rsidR="005730FA" w:rsidRPr="001446D9" w:rsidRDefault="002C74C6" w:rsidP="005730FA">
                                <w:pPr>
                                  <w:pStyle w:val="Nessunaspaziatura"/>
                                  <w:spacing w:before="40" w:after="560" w:line="216" w:lineRule="auto"/>
                                  <w:contextualSpacing/>
                                  <w:jc w:val="center"/>
                                  <w:rPr>
                                    <w:rFonts w:ascii="Open Sans" w:hAnsi="Open Sans" w:cs="Open Sans"/>
                                    <w:color w:val="156082" w:themeColor="accent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hAnsi="Open Sans" w:cs="Open Sans"/>
                                      <w:color w:val="156082" w:themeColor="accent1"/>
                                      <w:sz w:val="56"/>
                                      <w:szCs w:val="56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730FA">
                                      <w:rPr>
                                        <w:rFonts w:ascii="Open Sans" w:hAnsi="Open Sans" w:cs="Open Sans"/>
                                        <w:color w:val="156082" w:themeColor="accent1"/>
                                        <w:sz w:val="56"/>
                                        <w:szCs w:val="56"/>
                                      </w:rPr>
                                      <w:t>Relazione DNSH</w:t>
                                    </w:r>
                                  </w:sdtContent>
                                </w:sdt>
                              </w:p>
                              <w:p w14:paraId="3842D726" w14:textId="77777777" w:rsidR="005730FA" w:rsidRPr="001B5712" w:rsidRDefault="005730FA" w:rsidP="005730FA">
                                <w:pPr>
                                  <w:pStyle w:val="Nessunaspaziatura"/>
                                  <w:spacing w:before="40" w:after="560" w:line="216" w:lineRule="auto"/>
                                  <w:contextualSpacing/>
                                  <w:jc w:val="center"/>
                                  <w:rPr>
                                    <w:rFonts w:ascii="Times New Roman" w:hAnsi="Times New Roman" w:cs="Times New Roman"/>
                                    <w:color w:val="156082" w:themeColor="accent1"/>
                                    <w:sz w:val="56"/>
                                    <w:szCs w:val="5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caps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74499C1" w14:textId="14A67E32" w:rsidR="005730FA" w:rsidRPr="001B5712" w:rsidRDefault="005730FA" w:rsidP="005730FA">
                                    <w:pPr>
                                      <w:pStyle w:val="Nessunaspaziatura"/>
                                      <w:spacing w:before="40" w:after="4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ap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aps/>
                                        <w:sz w:val="24"/>
                                        <w:szCs w:val="24"/>
                                      </w:rPr>
                                      <w:t>Intervento ……………………………………………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aps/>
                                        <w:sz w:val="24"/>
                                        <w:szCs w:val="24"/>
                                      </w:rPr>
                                      <w:t>…….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i/>
                                        <w:iCs/>
                                        <w:caps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8F106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320.95pt;width:494.8pt;height:179.5pt;z-index:251659264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" filled="f" stroked="f" strokeweight=".5pt">
                    <v:textbox inset="0,0,0,0">
                      <w:txbxContent>
                        <w:p w14:paraId="287554CC" w14:textId="47D08895" w:rsidR="005730FA" w:rsidRPr="001446D9" w:rsidRDefault="002C74C6" w:rsidP="005730FA">
                          <w:pPr>
                            <w:pStyle w:val="Nessunaspaziatura"/>
                            <w:spacing w:before="40" w:after="560" w:line="216" w:lineRule="auto"/>
                            <w:contextualSpacing/>
                            <w:jc w:val="center"/>
                            <w:rPr>
                              <w:rFonts w:ascii="Open Sans" w:hAnsi="Open Sans" w:cs="Open Sans"/>
                              <w:color w:val="156082" w:themeColor="accent1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="Open Sans" w:hAnsi="Open Sans" w:cs="Open Sans"/>
                                <w:color w:val="156082" w:themeColor="accent1"/>
                                <w:sz w:val="56"/>
                                <w:szCs w:val="56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730FA">
                                <w:rPr>
                                  <w:rFonts w:ascii="Open Sans" w:hAnsi="Open Sans" w:cs="Open Sans"/>
                                  <w:color w:val="156082" w:themeColor="accent1"/>
                                  <w:sz w:val="56"/>
                                  <w:szCs w:val="56"/>
                                </w:rPr>
                                <w:t>Relazione DNSH</w:t>
                              </w:r>
                            </w:sdtContent>
                          </w:sdt>
                        </w:p>
                        <w:p w14:paraId="3842D726" w14:textId="77777777" w:rsidR="005730FA" w:rsidRPr="001B5712" w:rsidRDefault="005730FA" w:rsidP="005730FA">
                          <w:pPr>
                            <w:pStyle w:val="Nessunaspaziatura"/>
                            <w:spacing w:before="40" w:after="560" w:line="216" w:lineRule="auto"/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color w:val="156082" w:themeColor="accent1"/>
                              <w:sz w:val="56"/>
                              <w:szCs w:val="56"/>
                            </w:rPr>
                          </w:pPr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aps/>
                              <w:sz w:val="24"/>
                              <w:szCs w:val="24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74499C1" w14:textId="14A67E32" w:rsidR="005730FA" w:rsidRPr="001B5712" w:rsidRDefault="005730FA" w:rsidP="005730FA">
                              <w:pPr>
                                <w:pStyle w:val="Nessunaspaziatura"/>
                                <w:spacing w:before="40" w:after="4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aps/>
                                  <w:sz w:val="24"/>
                                  <w:szCs w:val="24"/>
                                </w:rPr>
                                <w:t>Intervento 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aps/>
                                  <w:sz w:val="24"/>
                                  <w:szCs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  <w:caps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5730FA" w:rsidRPr="00C7698C">
            <w:rPr>
              <w:rFonts w:ascii="Open Sans" w:hAnsi="Open Sans" w:cs="Open Sans"/>
            </w:rPr>
            <w:br w:type="column"/>
          </w:r>
        </w:p>
      </w:sdtContent>
    </w:sdt>
    <w:p w14:paraId="4AB18CD8" w14:textId="4E3D2EDB" w:rsidR="001931B4" w:rsidRPr="00C7698C" w:rsidRDefault="533566B7" w:rsidP="002A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eastAsia="Aptos" w:hAnsi="Open Sans" w:cs="Open Sans"/>
          <w:b/>
          <w:bCs/>
          <w:sz w:val="32"/>
          <w:szCs w:val="32"/>
        </w:rPr>
      </w:pPr>
      <w:bookmarkStart w:id="0" w:name="_Toc184728442"/>
      <w:r w:rsidRPr="00C7698C">
        <w:rPr>
          <w:rFonts w:ascii="Open Sans" w:eastAsia="Aptos" w:hAnsi="Open Sans" w:cs="Open Sans"/>
          <w:b/>
          <w:bCs/>
          <w:sz w:val="32"/>
          <w:szCs w:val="32"/>
        </w:rPr>
        <w:t>Relazione DNSH</w:t>
      </w:r>
      <w:bookmarkEnd w:id="0"/>
    </w:p>
    <w:p w14:paraId="4E0398F8" w14:textId="32D50DBC" w:rsidR="001931B4" w:rsidRPr="00C7698C" w:rsidRDefault="001931B4" w:rsidP="7EC7E259">
      <w:pPr>
        <w:spacing w:line="257" w:lineRule="auto"/>
        <w:jc w:val="both"/>
        <w:rPr>
          <w:rFonts w:ascii="Open Sans" w:hAnsi="Open Sans" w:cs="Open Sans"/>
        </w:rPr>
      </w:pPr>
    </w:p>
    <w:p w14:paraId="71E4981D" w14:textId="6439AE37" w:rsidR="00B9764D" w:rsidRPr="00C7698C" w:rsidRDefault="00E25874" w:rsidP="00E25874">
      <w:pPr>
        <w:spacing w:line="257" w:lineRule="auto"/>
        <w:jc w:val="both"/>
        <w:rPr>
          <w:rFonts w:ascii="Open Sans" w:hAnsi="Open Sans" w:cs="Open Sans"/>
        </w:rPr>
      </w:pPr>
      <w:r w:rsidRPr="00C7698C">
        <w:rPr>
          <w:rFonts w:ascii="Open Sans" w:eastAsia="Aptos" w:hAnsi="Open Sans" w:cs="Open Sans"/>
          <w:b/>
          <w:bCs/>
          <w:u w:val="single"/>
        </w:rPr>
        <w:t xml:space="preserve">1. </w:t>
      </w:r>
      <w:r w:rsidR="533566B7" w:rsidRPr="00C7698C">
        <w:rPr>
          <w:rFonts w:ascii="Open Sans" w:eastAsia="Aptos" w:hAnsi="Open Sans" w:cs="Open Sans"/>
          <w:b/>
          <w:bCs/>
          <w:u w:val="single"/>
        </w:rPr>
        <w:t>ANAGRAFICA DEL</w:t>
      </w:r>
      <w:r w:rsidR="00BE3BCF">
        <w:rPr>
          <w:rFonts w:ascii="Open Sans" w:eastAsia="Aptos" w:hAnsi="Open Sans" w:cs="Open Sans"/>
          <w:b/>
          <w:bCs/>
          <w:u w:val="single"/>
        </w:rPr>
        <w:t xml:space="preserve"> </w:t>
      </w:r>
      <w:r w:rsidR="00D62147">
        <w:rPr>
          <w:rFonts w:ascii="Open Sans" w:eastAsia="Aptos" w:hAnsi="Open Sans" w:cs="Open Sans"/>
          <w:b/>
          <w:bCs/>
          <w:u w:val="single"/>
        </w:rPr>
        <w:t>INTERVENTO</w:t>
      </w:r>
      <w:r w:rsidR="00BE3BCF">
        <w:rPr>
          <w:rStyle w:val="Rimandonotaapidipagina"/>
          <w:rFonts w:ascii="Open Sans" w:eastAsia="Aptos" w:hAnsi="Open Sans" w:cs="Open Sans"/>
          <w:b/>
          <w:bCs/>
          <w:u w:val="single"/>
        </w:rPr>
        <w:footnoteReference w:id="2"/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3975"/>
        <w:gridCol w:w="4362"/>
      </w:tblGrid>
      <w:tr w:rsidR="00B9764D" w:rsidRPr="00C7698C" w14:paraId="415734A5" w14:textId="77777777" w:rsidTr="00814D88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DD356D" w14:textId="77777777" w:rsidR="00B9764D" w:rsidRPr="00C7698C" w:rsidRDefault="00B9764D" w:rsidP="00814D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B9764D" w:rsidRPr="00C7698C" w14:paraId="05907B88" w14:textId="77777777" w:rsidTr="00814D88">
        <w:trPr>
          <w:trHeight w:val="599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498B7190" w14:textId="7D066FBC" w:rsidR="00B9764D" w:rsidRPr="00C7698C" w:rsidRDefault="00B9764D" w:rsidP="00814D8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</w:p>
        </w:tc>
      </w:tr>
      <w:tr w:rsidR="00B9764D" w:rsidRPr="00C7698C" w14:paraId="37D8AC60" w14:textId="77777777" w:rsidTr="00B9764D">
        <w:trPr>
          <w:trHeight w:val="538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2DFB832" w14:textId="77777777" w:rsidR="00B9764D" w:rsidRPr="00C7698C" w:rsidRDefault="00B9764D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Missione</w:t>
            </w:r>
          </w:p>
        </w:tc>
        <w:tc>
          <w:tcPr>
            <w:tcW w:w="4157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noWrap/>
            <w:vAlign w:val="center"/>
          </w:tcPr>
          <w:p w14:paraId="2BAA1AF3" w14:textId="35C431C4" w:rsidR="00B9764D" w:rsidRPr="00C7698C" w:rsidRDefault="00B9764D" w:rsidP="00814D8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9764D" w:rsidRPr="00C7698C" w14:paraId="11A97FD4" w14:textId="77777777" w:rsidTr="00B9764D">
        <w:trPr>
          <w:trHeight w:val="538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59BF63" w14:textId="77777777" w:rsidR="00B9764D" w:rsidRPr="00C7698C" w:rsidRDefault="00B9764D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Componente</w:t>
            </w:r>
          </w:p>
        </w:tc>
        <w:tc>
          <w:tcPr>
            <w:tcW w:w="4157" w:type="pct"/>
            <w:gridSpan w:val="2"/>
            <w:tcBorders>
              <w:left w:val="single" w:sz="4" w:space="0" w:color="FFFFFF" w:themeColor="background1"/>
            </w:tcBorders>
            <w:noWrap/>
            <w:vAlign w:val="center"/>
          </w:tcPr>
          <w:p w14:paraId="240FEAA5" w14:textId="42B60BD0" w:rsidR="00B9764D" w:rsidRPr="00C7698C" w:rsidRDefault="00B9764D" w:rsidP="00814D8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9764D" w:rsidRPr="00C7698C" w14:paraId="39019D19" w14:textId="77777777" w:rsidTr="00B9764D">
        <w:trPr>
          <w:trHeight w:val="538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E99B139" w14:textId="77777777" w:rsidR="00B9764D" w:rsidRPr="00C7698C" w:rsidRDefault="00B9764D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Misura/sub-misura</w:t>
            </w:r>
          </w:p>
        </w:tc>
        <w:tc>
          <w:tcPr>
            <w:tcW w:w="4157" w:type="pct"/>
            <w:gridSpan w:val="2"/>
            <w:tcBorders>
              <w:left w:val="single" w:sz="4" w:space="0" w:color="FFFFFF" w:themeColor="background1"/>
            </w:tcBorders>
            <w:noWrap/>
            <w:vAlign w:val="center"/>
          </w:tcPr>
          <w:p w14:paraId="59309CF1" w14:textId="5CF012B6" w:rsidR="00B9764D" w:rsidRPr="00C7698C" w:rsidRDefault="00B9764D" w:rsidP="00814D8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9764D" w:rsidRPr="00C7698C" w14:paraId="013D3B86" w14:textId="77777777" w:rsidTr="00B9764D">
        <w:trPr>
          <w:trHeight w:val="538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0DF48FDE" w14:textId="0B54B5B9" w:rsidR="00B9764D" w:rsidRPr="00C7698C" w:rsidRDefault="00B9764D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investimento/ sub-investimento</w:t>
            </w:r>
          </w:p>
        </w:tc>
        <w:tc>
          <w:tcPr>
            <w:tcW w:w="4157" w:type="pct"/>
            <w:gridSpan w:val="2"/>
            <w:tcBorders>
              <w:left w:val="single" w:sz="4" w:space="0" w:color="FFFFFF" w:themeColor="background1"/>
            </w:tcBorders>
            <w:noWrap/>
            <w:vAlign w:val="center"/>
          </w:tcPr>
          <w:p w14:paraId="7A3FEB92" w14:textId="010ABC65" w:rsidR="00B9764D" w:rsidRPr="00C7698C" w:rsidRDefault="00B9764D" w:rsidP="00814D8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9764D" w:rsidRPr="00C7698C" w14:paraId="41E23B8A" w14:textId="77777777" w:rsidTr="00B9764D">
        <w:trPr>
          <w:trHeight w:val="538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5214458" w14:textId="795C4064" w:rsidR="00B9764D" w:rsidRPr="00C7698C" w:rsidRDefault="00B9764D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 xml:space="preserve">Titolo </w:t>
            </w:r>
            <w:r w:rsidR="00BE3BCF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progetto</w:t>
            </w:r>
          </w:p>
        </w:tc>
        <w:tc>
          <w:tcPr>
            <w:tcW w:w="4157" w:type="pct"/>
            <w:gridSpan w:val="2"/>
            <w:tcBorders>
              <w:left w:val="single" w:sz="4" w:space="0" w:color="FFFFFF" w:themeColor="background1"/>
            </w:tcBorders>
            <w:noWrap/>
            <w:vAlign w:val="center"/>
          </w:tcPr>
          <w:p w14:paraId="0847B472" w14:textId="3EB68A88" w:rsidR="00B9764D" w:rsidRPr="00C7698C" w:rsidRDefault="00B9764D" w:rsidP="00814D8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9764D" w:rsidRPr="00C7698C" w14:paraId="475C0BC2" w14:textId="77777777" w:rsidTr="00B9764D">
        <w:trPr>
          <w:trHeight w:val="538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F12EF38" w14:textId="3AAFC0F6" w:rsidR="00B9764D" w:rsidRPr="00C7698C" w:rsidRDefault="00B9764D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highlight w:val="yellow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 xml:space="preserve">Soggetto </w:t>
            </w:r>
            <w:r w:rsidR="008D4949"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a</w:t>
            </w: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ttuatore I livello</w:t>
            </w:r>
          </w:p>
        </w:tc>
        <w:tc>
          <w:tcPr>
            <w:tcW w:w="4157" w:type="pct"/>
            <w:gridSpan w:val="2"/>
            <w:tcBorders>
              <w:left w:val="single" w:sz="4" w:space="0" w:color="FFFFFF" w:themeColor="background1"/>
            </w:tcBorders>
            <w:noWrap/>
            <w:vAlign w:val="center"/>
          </w:tcPr>
          <w:p w14:paraId="346FFD7A" w14:textId="7BED4B42" w:rsidR="00B9764D" w:rsidRPr="00C7698C" w:rsidRDefault="00B9764D" w:rsidP="00814D8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it-IT"/>
              </w:rPr>
            </w:pPr>
          </w:p>
        </w:tc>
      </w:tr>
      <w:tr w:rsidR="00B9764D" w:rsidRPr="00C7698C" w14:paraId="5CDEFD06" w14:textId="77777777" w:rsidTr="00B9764D">
        <w:trPr>
          <w:trHeight w:val="538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13BF488" w14:textId="6E77072E" w:rsidR="00B9764D" w:rsidRPr="00C7698C" w:rsidRDefault="00B9764D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 xml:space="preserve">Soggetto </w:t>
            </w:r>
            <w:r w:rsidR="008D4949"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a</w:t>
            </w: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 xml:space="preserve">ttuatore II livello </w:t>
            </w:r>
            <w:r w:rsidRPr="00C7698C">
              <w:rPr>
                <w:rFonts w:ascii="Open Sans" w:eastAsia="Times New Roman" w:hAnsi="Open Sans" w:cs="Open Sans"/>
                <w:b/>
                <w:bCs/>
                <w:i/>
                <w:iCs/>
                <w:color w:val="FFFFFF"/>
                <w:sz w:val="18"/>
                <w:szCs w:val="18"/>
                <w:lang w:eastAsia="it-IT"/>
              </w:rPr>
              <w:t>(eventuale)</w:t>
            </w:r>
          </w:p>
        </w:tc>
        <w:tc>
          <w:tcPr>
            <w:tcW w:w="4157" w:type="pct"/>
            <w:gridSpan w:val="2"/>
            <w:tcBorders>
              <w:left w:val="single" w:sz="4" w:space="0" w:color="FFFFFF" w:themeColor="background1"/>
            </w:tcBorders>
            <w:noWrap/>
            <w:vAlign w:val="center"/>
          </w:tcPr>
          <w:p w14:paraId="6420E430" w14:textId="77777777" w:rsidR="00B9764D" w:rsidRPr="00C7698C" w:rsidRDefault="00B9764D" w:rsidP="00814D8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it-IT"/>
              </w:rPr>
            </w:pPr>
          </w:p>
        </w:tc>
      </w:tr>
      <w:tr w:rsidR="00B9764D" w:rsidRPr="00C7698C" w14:paraId="19F1E5E6" w14:textId="77777777" w:rsidTr="00B9764D">
        <w:trPr>
          <w:trHeight w:val="538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19DA51F" w14:textId="77777777" w:rsidR="00B9764D" w:rsidRPr="00C7698C" w:rsidRDefault="00B9764D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Soggetto Realizzatore/</w:t>
            </w:r>
          </w:p>
          <w:p w14:paraId="47D47D37" w14:textId="77777777" w:rsidR="00B9764D" w:rsidRPr="00C7698C" w:rsidRDefault="00B9764D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highlight w:val="yellow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Aggiudicatario</w:t>
            </w:r>
          </w:p>
        </w:tc>
        <w:tc>
          <w:tcPr>
            <w:tcW w:w="4157" w:type="pct"/>
            <w:gridSpan w:val="2"/>
            <w:tcBorders>
              <w:left w:val="single" w:sz="4" w:space="0" w:color="FFFFFF" w:themeColor="background1"/>
            </w:tcBorders>
            <w:noWrap/>
            <w:vAlign w:val="center"/>
          </w:tcPr>
          <w:p w14:paraId="3DD470A3" w14:textId="77777777" w:rsidR="00B9764D" w:rsidRPr="00C7698C" w:rsidRDefault="00B9764D" w:rsidP="00814D8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it-IT"/>
              </w:rPr>
            </w:pPr>
          </w:p>
        </w:tc>
      </w:tr>
      <w:tr w:rsidR="00B9764D" w:rsidRPr="00C7698C" w14:paraId="36304071" w14:textId="77777777" w:rsidTr="00D75799">
        <w:trPr>
          <w:trHeight w:val="538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00D635F" w14:textId="7E34F5FD" w:rsidR="00B9764D" w:rsidRPr="00C7698C" w:rsidRDefault="00B9764D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CUP</w:t>
            </w:r>
          </w:p>
        </w:tc>
        <w:tc>
          <w:tcPr>
            <w:tcW w:w="4157" w:type="pct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noWrap/>
            <w:vAlign w:val="center"/>
          </w:tcPr>
          <w:p w14:paraId="4CAA23E7" w14:textId="77777777" w:rsidR="00B9764D" w:rsidRPr="00C7698C" w:rsidRDefault="00B9764D" w:rsidP="00814D8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it-IT"/>
              </w:rPr>
            </w:pPr>
          </w:p>
        </w:tc>
      </w:tr>
      <w:tr w:rsidR="00D62147" w:rsidRPr="00C7698C" w14:paraId="4342CF48" w14:textId="77777777" w:rsidTr="00D75799">
        <w:trPr>
          <w:trHeight w:val="538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4B25AA2" w14:textId="77777777" w:rsidR="00D62147" w:rsidRDefault="00D62147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CLP</w:t>
            </w:r>
          </w:p>
          <w:p w14:paraId="53398232" w14:textId="06146F79" w:rsidR="00D62147" w:rsidRPr="00C7698C" w:rsidRDefault="00D62147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i/>
                <w:iCs/>
                <w:color w:val="FFFFFF"/>
                <w:sz w:val="18"/>
                <w:szCs w:val="18"/>
                <w:lang w:eastAsia="it-IT"/>
              </w:rPr>
              <w:t>(eventuale)</w:t>
            </w:r>
          </w:p>
        </w:tc>
        <w:tc>
          <w:tcPr>
            <w:tcW w:w="4157" w:type="pct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noWrap/>
            <w:vAlign w:val="center"/>
          </w:tcPr>
          <w:p w14:paraId="60449CDE" w14:textId="77777777" w:rsidR="00D62147" w:rsidRPr="00C7698C" w:rsidRDefault="00D62147" w:rsidP="00814D88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it-IT"/>
              </w:rPr>
            </w:pPr>
          </w:p>
        </w:tc>
      </w:tr>
      <w:tr w:rsidR="00B54719" w:rsidRPr="00C7698C" w14:paraId="741B6524" w14:textId="77777777" w:rsidTr="00D75799">
        <w:trPr>
          <w:trHeight w:val="538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E9600EC" w14:textId="77777777" w:rsidR="00B54719" w:rsidRPr="00C7698C" w:rsidRDefault="00B54719" w:rsidP="00F94A3C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RUP</w:t>
            </w:r>
          </w:p>
        </w:tc>
        <w:tc>
          <w:tcPr>
            <w:tcW w:w="4157" w:type="pct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noWrap/>
            <w:vAlign w:val="center"/>
          </w:tcPr>
          <w:p w14:paraId="4BAE2DAF" w14:textId="77777777" w:rsidR="00B54719" w:rsidRPr="00C7698C" w:rsidRDefault="00B54719" w:rsidP="00F94A3C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it-IT"/>
              </w:rPr>
            </w:pPr>
          </w:p>
        </w:tc>
      </w:tr>
      <w:tr w:rsidR="00D75799" w:rsidRPr="00C7698C" w14:paraId="35E5A551" w14:textId="77777777" w:rsidTr="00D75799">
        <w:trPr>
          <w:trHeight w:val="745"/>
        </w:trPr>
        <w:tc>
          <w:tcPr>
            <w:tcW w:w="8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2060"/>
            <w:vAlign w:val="center"/>
          </w:tcPr>
          <w:p w14:paraId="7424FBA0" w14:textId="2BB344C9" w:rsidR="00D75799" w:rsidRPr="00C7698C" w:rsidRDefault="00D75799" w:rsidP="00814D88">
            <w:pPr>
              <w:spacing w:after="0" w:line="240" w:lineRule="auto"/>
              <w:ind w:right="18"/>
              <w:jc w:val="right"/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 xml:space="preserve">Riferimenti contatto RUP (mail, tel., </w:t>
            </w:r>
            <w:proofErr w:type="spellStart"/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cell</w:t>
            </w:r>
            <w:proofErr w:type="spellEnd"/>
            <w:r w:rsidRPr="00C7698C">
              <w:rPr>
                <w:rFonts w:ascii="Open Sans" w:eastAsia="Times New Roman" w:hAnsi="Open Sans" w:cs="Open Sans"/>
                <w:b/>
                <w:bCs/>
                <w:color w:val="FFFFFF"/>
                <w:sz w:val="18"/>
                <w:szCs w:val="18"/>
                <w:lang w:eastAsia="it-IT"/>
              </w:rPr>
              <w:t>.)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2E34F2" w14:textId="107AD700" w:rsidR="00D75799" w:rsidRPr="00D75799" w:rsidRDefault="00D75799" w:rsidP="006F0355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it-IT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it-IT"/>
              </w:rPr>
              <w:t>…………………………………………………………………….</w:t>
            </w:r>
          </w:p>
        </w:tc>
        <w:tc>
          <w:tcPr>
            <w:tcW w:w="2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1B64" w14:textId="6AD7584A" w:rsidR="00D75799" w:rsidRPr="00D75799" w:rsidRDefault="00D75799" w:rsidP="006F0355">
            <w:pPr>
              <w:spacing w:after="0" w:line="240" w:lineRule="auto"/>
              <w:rPr>
                <w:rFonts w:ascii="Open Sans" w:eastAsia="Times New Roman" w:hAnsi="Open Sans" w:cs="Open Sans"/>
                <w:sz w:val="18"/>
                <w:szCs w:val="18"/>
                <w:lang w:eastAsia="it-IT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it-IT"/>
              </w:rPr>
              <w:t>Cell. …………………………………………………………………..</w:t>
            </w:r>
          </w:p>
        </w:tc>
      </w:tr>
    </w:tbl>
    <w:p w14:paraId="4F77AA89" w14:textId="77777777" w:rsidR="00A848B7" w:rsidRPr="00C7698C" w:rsidRDefault="00A848B7" w:rsidP="00A848B7">
      <w:pPr>
        <w:jc w:val="both"/>
        <w:rPr>
          <w:rFonts w:ascii="Open Sans" w:eastAsia="Aptos" w:hAnsi="Open Sans" w:cs="Open Sans"/>
          <w:b/>
          <w:bCs/>
          <w:i/>
          <w:iCs/>
        </w:rPr>
      </w:pPr>
    </w:p>
    <w:p w14:paraId="4BBA5621" w14:textId="7B64891E" w:rsidR="00A848B7" w:rsidRPr="00C7698C" w:rsidRDefault="00A848B7" w:rsidP="00A848B7">
      <w:pPr>
        <w:jc w:val="both"/>
        <w:rPr>
          <w:rFonts w:ascii="Open Sans" w:eastAsia="Aptos" w:hAnsi="Open Sans" w:cs="Open Sans"/>
          <w:b/>
          <w:bCs/>
          <w:i/>
          <w:iCs/>
          <w:sz w:val="20"/>
          <w:szCs w:val="20"/>
        </w:rPr>
      </w:pPr>
      <w:r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>La presente relazione è compilata in base alla corrente fase progettual</w:t>
      </w:r>
      <w:r w:rsidR="00D753F1">
        <w:rPr>
          <w:rFonts w:ascii="Open Sans" w:eastAsia="Aptos" w:hAnsi="Open Sans" w:cs="Open Sans"/>
          <w:b/>
          <w:bCs/>
          <w:i/>
          <w:iCs/>
          <w:sz w:val="20"/>
          <w:szCs w:val="20"/>
        </w:rPr>
        <w:t xml:space="preserve">e. </w:t>
      </w:r>
      <w:r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 xml:space="preserve"> </w:t>
      </w:r>
    </w:p>
    <w:p w14:paraId="70423700" w14:textId="2A027A2E" w:rsidR="001931B4" w:rsidRPr="00C7698C" w:rsidRDefault="00E20F12" w:rsidP="7EC7E259">
      <w:pPr>
        <w:spacing w:line="257" w:lineRule="auto"/>
        <w:jc w:val="both"/>
        <w:rPr>
          <w:rFonts w:ascii="Open Sans" w:hAnsi="Open Sans" w:cs="Open Sans"/>
        </w:rPr>
      </w:pPr>
      <w:r w:rsidRPr="00C7698C">
        <w:rPr>
          <w:rFonts w:ascii="Open Sans" w:eastAsia="Aptos" w:hAnsi="Open Sans" w:cs="Open Sans"/>
          <w:b/>
          <w:bCs/>
          <w:u w:val="single"/>
        </w:rPr>
        <w:br w:type="column"/>
      </w:r>
      <w:r w:rsidR="00217D86" w:rsidRPr="00C7698C">
        <w:rPr>
          <w:rFonts w:ascii="Open Sans" w:eastAsia="Aptos" w:hAnsi="Open Sans" w:cs="Open Sans"/>
          <w:b/>
          <w:bCs/>
          <w:u w:val="single"/>
        </w:rPr>
        <w:lastRenderedPageBreak/>
        <w:t xml:space="preserve">2. </w:t>
      </w:r>
      <w:r w:rsidR="533566B7" w:rsidRPr="00C7698C">
        <w:rPr>
          <w:rFonts w:ascii="Open Sans" w:eastAsia="Aptos" w:hAnsi="Open Sans" w:cs="Open Sans"/>
          <w:b/>
          <w:bCs/>
          <w:u w:val="single"/>
        </w:rPr>
        <w:t>SINTESI DESCRITTIVA DEL</w:t>
      </w:r>
      <w:r w:rsidR="00D62147">
        <w:rPr>
          <w:rFonts w:ascii="Open Sans" w:eastAsia="Aptos" w:hAnsi="Open Sans" w:cs="Open Sans"/>
          <w:b/>
          <w:bCs/>
          <w:u w:val="single"/>
        </w:rPr>
        <w:t>L’INTERVENTO</w:t>
      </w:r>
    </w:p>
    <w:p w14:paraId="240FCA5B" w14:textId="1789919D" w:rsidR="00502401" w:rsidRPr="00C7698C" w:rsidRDefault="00502401" w:rsidP="7EC7E259">
      <w:pPr>
        <w:spacing w:line="257" w:lineRule="auto"/>
        <w:jc w:val="both"/>
        <w:rPr>
          <w:rFonts w:ascii="Open Sans" w:eastAsia="Aptos" w:hAnsi="Open Sans" w:cs="Open Sans"/>
          <w:i/>
          <w:iCs/>
          <w:sz w:val="20"/>
          <w:szCs w:val="20"/>
        </w:rPr>
      </w:pPr>
      <w:r w:rsidRPr="00C7698C">
        <w:rPr>
          <w:rFonts w:ascii="Open Sans" w:eastAsia="Aptos" w:hAnsi="Open Sans" w:cs="Open Sans"/>
          <w:i/>
          <w:iCs/>
        </w:rPr>
        <w:t>(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>massimo 2000 caratteri)</w:t>
      </w:r>
    </w:p>
    <w:p w14:paraId="18ECB85D" w14:textId="18C85973" w:rsidR="00F03188" w:rsidRPr="00C7698C" w:rsidRDefault="533566B7" w:rsidP="7EC7E259">
      <w:pPr>
        <w:spacing w:line="257" w:lineRule="auto"/>
        <w:jc w:val="both"/>
        <w:rPr>
          <w:rFonts w:ascii="Open Sans" w:eastAsia="Aptos" w:hAnsi="Open Sans" w:cs="Open Sans"/>
          <w:i/>
          <w:iCs/>
          <w:sz w:val="20"/>
          <w:szCs w:val="20"/>
        </w:rPr>
      </w:pP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In questa sezione </w:t>
      </w:r>
      <w:r w:rsidR="001E2C51">
        <w:rPr>
          <w:rFonts w:ascii="Open Sans" w:eastAsia="Aptos" w:hAnsi="Open Sans" w:cs="Open Sans"/>
          <w:i/>
          <w:iCs/>
          <w:sz w:val="20"/>
          <w:szCs w:val="20"/>
        </w:rPr>
        <w:t xml:space="preserve">il Soggetto attuatore 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riporta una sintesi descrittiva facendo riferimento alla localizzazione, </w:t>
      </w:r>
      <w:r w:rsidR="00F03188"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al contesto ambientale di inserimento, 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>alle fasi di vita e alle relative opere</w:t>
      </w:r>
      <w:r w:rsidR="00F03188" w:rsidRPr="00C7698C">
        <w:rPr>
          <w:rFonts w:ascii="Open Sans" w:eastAsia="Aptos" w:hAnsi="Open Sans" w:cs="Open Sans"/>
          <w:i/>
          <w:iCs/>
          <w:sz w:val="20"/>
          <w:szCs w:val="20"/>
        </w:rPr>
        <w:t>/servizi/</w:t>
      </w:r>
      <w:r w:rsidR="0018259F" w:rsidRPr="00C7698C">
        <w:rPr>
          <w:rFonts w:ascii="Open Sans" w:eastAsia="Aptos" w:hAnsi="Open Sans" w:cs="Open Sans"/>
          <w:i/>
          <w:iCs/>
          <w:sz w:val="20"/>
          <w:szCs w:val="20"/>
        </w:rPr>
        <w:t>forniture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 </w:t>
      </w:r>
      <w:r w:rsidR="0018259F"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e 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>azioni previste dall’intervento.</w:t>
      </w:r>
    </w:p>
    <w:p w14:paraId="55263080" w14:textId="77777777" w:rsidR="005B2E49" w:rsidRPr="00C7698C" w:rsidRDefault="005B2E49" w:rsidP="7EC7E259">
      <w:pPr>
        <w:spacing w:line="257" w:lineRule="auto"/>
        <w:jc w:val="both"/>
        <w:rPr>
          <w:rFonts w:ascii="Open Sans" w:hAnsi="Open Sans" w:cs="Open Sans"/>
          <w:sz w:val="20"/>
          <w:szCs w:val="20"/>
        </w:rPr>
      </w:pPr>
    </w:p>
    <w:p w14:paraId="669F8BFD" w14:textId="13EF2014" w:rsidR="001931B4" w:rsidRPr="00C7698C" w:rsidRDefault="00217D86" w:rsidP="7EC7E259">
      <w:pPr>
        <w:spacing w:line="257" w:lineRule="auto"/>
        <w:jc w:val="both"/>
        <w:rPr>
          <w:rFonts w:ascii="Open Sans" w:hAnsi="Open Sans" w:cs="Open Sans"/>
        </w:rPr>
      </w:pPr>
      <w:r w:rsidRPr="00C7698C">
        <w:rPr>
          <w:rFonts w:ascii="Open Sans" w:eastAsia="Aptos" w:hAnsi="Open Sans" w:cs="Open Sans"/>
          <w:b/>
          <w:bCs/>
          <w:u w:val="single"/>
        </w:rPr>
        <w:t xml:space="preserve">3. </w:t>
      </w:r>
      <w:r w:rsidR="533566B7" w:rsidRPr="00C7698C">
        <w:rPr>
          <w:rFonts w:ascii="Open Sans" w:eastAsia="Aptos" w:hAnsi="Open Sans" w:cs="Open Sans"/>
          <w:b/>
          <w:bCs/>
          <w:u w:val="single"/>
        </w:rPr>
        <w:t xml:space="preserve">OBIETTIVI AMBIENTALI: GIUSTIFICAZIONE, IMPATTO E ANALISI </w:t>
      </w:r>
    </w:p>
    <w:p w14:paraId="4ED5BEB1" w14:textId="108FF480" w:rsidR="001931B4" w:rsidRPr="00C7698C" w:rsidRDefault="001E2C51" w:rsidP="7EC7E259">
      <w:pPr>
        <w:spacing w:line="257" w:lineRule="auto"/>
        <w:jc w:val="both"/>
        <w:rPr>
          <w:rFonts w:ascii="Open Sans" w:eastAsia="Aptos" w:hAnsi="Open Sans" w:cs="Open Sans"/>
          <w:i/>
          <w:iCs/>
          <w:sz w:val="20"/>
          <w:szCs w:val="20"/>
        </w:rPr>
      </w:pP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In questa sezione </w:t>
      </w:r>
      <w:r>
        <w:rPr>
          <w:rFonts w:ascii="Open Sans" w:eastAsia="Aptos" w:hAnsi="Open Sans" w:cs="Open Sans"/>
          <w:i/>
          <w:iCs/>
          <w:sz w:val="20"/>
          <w:szCs w:val="20"/>
        </w:rPr>
        <w:t>il Soggetto attuatore</w:t>
      </w:r>
      <w:r w:rsidR="00D76A0C">
        <w:rPr>
          <w:rFonts w:ascii="Open Sans" w:eastAsia="Aptos" w:hAnsi="Open Sans" w:cs="Open Sans"/>
          <w:i/>
          <w:iCs/>
          <w:sz w:val="20"/>
          <w:szCs w:val="20"/>
        </w:rPr>
        <w:t>,</w:t>
      </w:r>
      <w:r>
        <w:rPr>
          <w:rFonts w:ascii="Open Sans" w:eastAsia="Aptos" w:hAnsi="Open Sans" w:cs="Open Sans"/>
          <w:i/>
          <w:iCs/>
          <w:sz w:val="20"/>
          <w:szCs w:val="20"/>
        </w:rPr>
        <w:t xml:space="preserve"> </w:t>
      </w:r>
      <w:r w:rsidR="00D76A0C">
        <w:rPr>
          <w:rFonts w:ascii="Open Sans" w:eastAsia="Aptos" w:hAnsi="Open Sans" w:cs="Open Sans"/>
          <w:i/>
          <w:iCs/>
          <w:sz w:val="20"/>
          <w:szCs w:val="20"/>
        </w:rPr>
        <w:t>p</w:t>
      </w:r>
      <w:r w:rsidR="533566B7"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er ciascuno dei sei obiettivi ambientali </w:t>
      </w:r>
      <w:r w:rsidR="00212D62" w:rsidRPr="00C7698C">
        <w:rPr>
          <w:rFonts w:ascii="Open Sans" w:eastAsia="Aptos" w:hAnsi="Open Sans" w:cs="Open Sans"/>
          <w:i/>
          <w:iCs/>
          <w:sz w:val="20"/>
          <w:szCs w:val="20"/>
        </w:rPr>
        <w:t>riportati in tabella</w:t>
      </w:r>
      <w:r w:rsidR="00D76A0C">
        <w:rPr>
          <w:rFonts w:ascii="Open Sans" w:eastAsia="Aptos" w:hAnsi="Open Sans" w:cs="Open Sans"/>
          <w:i/>
          <w:iCs/>
          <w:sz w:val="20"/>
          <w:szCs w:val="20"/>
        </w:rPr>
        <w:t>,</w:t>
      </w:r>
      <w:r w:rsidR="00212D62"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 </w:t>
      </w:r>
      <w:r w:rsidR="533566B7" w:rsidRPr="00C7698C">
        <w:rPr>
          <w:rFonts w:ascii="Open Sans" w:eastAsia="Aptos" w:hAnsi="Open Sans" w:cs="Open Sans"/>
          <w:i/>
          <w:iCs/>
          <w:sz w:val="20"/>
          <w:szCs w:val="20"/>
        </w:rPr>
        <w:t>giustifica, descrive gli impatti e analizza il danno significativo dell’intervento rispetto all’obiettivo</w:t>
      </w:r>
      <w:r w:rsidR="002D0867" w:rsidRPr="00C7698C">
        <w:rPr>
          <w:rFonts w:ascii="Open Sans" w:eastAsia="Aptos" w:hAnsi="Open Sans" w:cs="Open Sans"/>
          <w:i/>
          <w:iCs/>
          <w:sz w:val="20"/>
          <w:szCs w:val="20"/>
        </w:rPr>
        <w:t>.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552"/>
        <w:gridCol w:w="3119"/>
        <w:gridCol w:w="2267"/>
      </w:tblGrid>
      <w:tr w:rsidR="001B5712" w:rsidRPr="00C7698C" w14:paraId="044F2A5C" w14:textId="77777777" w:rsidTr="00E20F12">
        <w:trPr>
          <w:trHeight w:val="936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3806DA5" w14:textId="6AE7B7E8" w:rsidR="000C3A6E" w:rsidRPr="00C7698C" w:rsidRDefault="001B5712" w:rsidP="00C95F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 w:themeColor="background1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 w:themeColor="background1"/>
                <w:kern w:val="0"/>
                <w:sz w:val="18"/>
                <w:szCs w:val="18"/>
                <w:lang w:eastAsia="it-IT"/>
                <w14:ligatures w14:val="none"/>
              </w:rPr>
              <w:t>OBIETTIVI AMBIENTALI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D6EB91C" w14:textId="62D18B2A" w:rsidR="000C3A6E" w:rsidRPr="00C7698C" w:rsidRDefault="001B5712" w:rsidP="00C95F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aps/>
                <w:color w:val="FFFFFF" w:themeColor="background1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 w:themeColor="background1"/>
                <w:kern w:val="0"/>
                <w:sz w:val="18"/>
                <w:szCs w:val="18"/>
                <w:lang w:eastAsia="it-IT"/>
                <w14:ligatures w14:val="none"/>
              </w:rPr>
              <w:t>GIUSTIFICAZIONE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9757CDF" w14:textId="00E1FF2E" w:rsidR="000C3A6E" w:rsidRPr="00C7698C" w:rsidRDefault="001B5712" w:rsidP="00C95F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 w:themeColor="background1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 w:themeColor="background1"/>
                <w:kern w:val="0"/>
                <w:sz w:val="18"/>
                <w:szCs w:val="18"/>
                <w:lang w:eastAsia="it-IT"/>
                <w14:ligatures w14:val="none"/>
              </w:rPr>
              <w:t>IMPATTO ATTESO A SUPPORTO DELL’OBIETTIVO AMBIENTALE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B443FC4" w14:textId="26AA0446" w:rsidR="000C3A6E" w:rsidRPr="00C7698C" w:rsidRDefault="001B5712" w:rsidP="00C95F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 w:themeColor="background1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Times New Roman" w:hAnsi="Open Sans" w:cs="Open Sans"/>
                <w:b/>
                <w:bCs/>
                <w:color w:val="FFFFFF" w:themeColor="background1"/>
                <w:kern w:val="0"/>
                <w:sz w:val="18"/>
                <w:szCs w:val="18"/>
                <w:lang w:eastAsia="it-IT"/>
                <w14:ligatures w14:val="none"/>
              </w:rPr>
              <w:t>ELEMENTI DI VERIFICA DNSH</w:t>
            </w:r>
          </w:p>
        </w:tc>
      </w:tr>
      <w:tr w:rsidR="000C3A6E" w:rsidRPr="00C7698C" w14:paraId="1FED390B" w14:textId="77777777" w:rsidTr="00E20F12">
        <w:trPr>
          <w:trHeight w:val="165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AB1D" w14:textId="5FE8126B" w:rsidR="000C3A6E" w:rsidRPr="00C7698C" w:rsidRDefault="000C3A6E" w:rsidP="00E20F12">
            <w:pPr>
              <w:spacing w:after="120" w:line="257" w:lineRule="auto"/>
              <w:rPr>
                <w:rFonts w:ascii="Open Sans" w:eastAsia="Times New Roman" w:hAnsi="Open Sans" w:cs="Open Sans"/>
                <w:b/>
                <w:b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>1</w:t>
            </w:r>
            <w:r w:rsidR="001B5712"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 xml:space="preserve">. </w:t>
            </w: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>Mitigazione dei cambiamenti climatici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D644" w14:textId="204337D1" w:rsidR="000C3A6E" w:rsidRPr="00C7698C" w:rsidRDefault="000C3A6E" w:rsidP="00C95FC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la motivazione che ha spinto la realizzazione dell’intervento specificamente all’obiettivo 1 relativamente al contesto di inserimento.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B04F" w14:textId="46192F40" w:rsidR="000C3A6E" w:rsidRPr="00C7698C" w:rsidRDefault="000C3A6E" w:rsidP="00C95FC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gli impatti attesi dall’intervento specificamente all’obiettivo 1.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56CD7" w14:textId="58A5EBE8" w:rsidR="000C3A6E" w:rsidRPr="00C7698C" w:rsidRDefault="000C3A6E" w:rsidP="00C95FC4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in maniera sintetica la conformità al principio DNSH rispetto all’obiettivo 1.</w:t>
            </w:r>
          </w:p>
        </w:tc>
      </w:tr>
      <w:tr w:rsidR="000C3A6E" w:rsidRPr="00C7698C" w14:paraId="724EE142" w14:textId="77777777" w:rsidTr="00E20F12">
        <w:trPr>
          <w:trHeight w:val="144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B21E21" w14:textId="651786DC" w:rsidR="000C3A6E" w:rsidRPr="00C7698C" w:rsidRDefault="000C3A6E" w:rsidP="00E20F12">
            <w:pPr>
              <w:spacing w:after="120" w:line="257" w:lineRule="auto"/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>2</w:t>
            </w:r>
            <w:r w:rsidR="001B5712"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>.</w:t>
            </w: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 xml:space="preserve"> Adattamento ai cambiamenti climatici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2AA656" w14:textId="1C7D9355" w:rsidR="000C3A6E" w:rsidRPr="00C7698C" w:rsidRDefault="000C3A6E" w:rsidP="00FC0995">
            <w:pPr>
              <w:spacing w:after="120" w:line="257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 xml:space="preserve">Indicare la motivazione che ha spinto la realizzazione dell’intervento specificamente all’obiettivo </w:t>
            </w:r>
            <w:proofErr w:type="gramStart"/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2</w:t>
            </w:r>
            <w:proofErr w:type="gramEnd"/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 xml:space="preserve"> relativamente al contesto di inserimento.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8ED679" w14:textId="732D7479" w:rsidR="000C3A6E" w:rsidRPr="00C7698C" w:rsidRDefault="000C3A6E" w:rsidP="00FC0995">
            <w:pPr>
              <w:spacing w:after="120" w:line="257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gli impatti attesi dall’intervento specificamente all’obiettivo 2.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C6A258" w14:textId="6D56B440" w:rsidR="000C3A6E" w:rsidRPr="00C7698C" w:rsidRDefault="000C3A6E" w:rsidP="00FC0995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in maniera sintetica la conformità al principio DNSH rispetto all’obiettivo 2.</w:t>
            </w:r>
          </w:p>
        </w:tc>
      </w:tr>
      <w:tr w:rsidR="000C3A6E" w:rsidRPr="00C7698C" w14:paraId="2920C701" w14:textId="77777777" w:rsidTr="00E20F12">
        <w:trPr>
          <w:trHeight w:val="13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9244" w14:textId="0043A19E" w:rsidR="000C3A6E" w:rsidRPr="00C7698C" w:rsidRDefault="000C3A6E" w:rsidP="00E20F12">
            <w:pPr>
              <w:spacing w:after="120" w:line="257" w:lineRule="auto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>3</w:t>
            </w:r>
            <w:r w:rsidR="001B5712"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 xml:space="preserve">. </w:t>
            </w: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 xml:space="preserve"> Uso sostenibile e protezione dell'acqua e delle risorse marine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3CC3" w14:textId="211AF4B6" w:rsidR="000C3A6E" w:rsidRPr="00C7698C" w:rsidRDefault="000C3A6E" w:rsidP="00FC0995">
            <w:pPr>
              <w:spacing w:after="0" w:line="240" w:lineRule="auto"/>
              <w:rPr>
                <w:rFonts w:ascii="Open Sans" w:eastAsia="Aptos" w:hAnsi="Open Sans" w:cs="Open Sans"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 xml:space="preserve">Indicare la motivazione che ha spinto la realizzazione dell’intervento specificamente all’obiettivo </w:t>
            </w:r>
            <w:proofErr w:type="gramStart"/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3</w:t>
            </w:r>
            <w:proofErr w:type="gramEnd"/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 xml:space="preserve"> relativamente al contesto di inserimento.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FCD2" w14:textId="585CBCD9" w:rsidR="000C3A6E" w:rsidRPr="00C7698C" w:rsidRDefault="000C3A6E" w:rsidP="00FC0995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gli impatti attesi dall’intervento specificamente all’obiettivo 3.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8F235" w14:textId="5109477A" w:rsidR="000C3A6E" w:rsidRPr="00C7698C" w:rsidRDefault="000C3A6E" w:rsidP="00FC0995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in maniera sintetica la conformità al principio DNSH rispetto all’obiettivo 3.</w:t>
            </w:r>
          </w:p>
        </w:tc>
      </w:tr>
      <w:tr w:rsidR="000C3A6E" w:rsidRPr="00C7698C" w14:paraId="6EC1DC16" w14:textId="77777777" w:rsidTr="00E20F12">
        <w:trPr>
          <w:trHeight w:val="20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7F2C7B" w14:textId="3D9BE1EC" w:rsidR="000C3A6E" w:rsidRPr="00C7698C" w:rsidRDefault="000C3A6E" w:rsidP="00FC0995">
            <w:pPr>
              <w:spacing w:after="120" w:line="257" w:lineRule="auto"/>
              <w:jc w:val="both"/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>4</w:t>
            </w:r>
            <w:r w:rsidR="001B5712"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>.</w:t>
            </w: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 xml:space="preserve"> Economia circolare, prevenzione e riciclo dei rifiuti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6930F3" w14:textId="0F1E3451" w:rsidR="000C3A6E" w:rsidRPr="00C7698C" w:rsidRDefault="000C3A6E" w:rsidP="00FC099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 xml:space="preserve">Indicare la motivazione che ha spinto la realizzazione dell’intervento specificamente all’obiettivo </w:t>
            </w:r>
            <w:proofErr w:type="gramStart"/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4</w:t>
            </w:r>
            <w:proofErr w:type="gramEnd"/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 xml:space="preserve"> relativamente al contesto di inserimento.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FF9C94" w14:textId="19B525DC" w:rsidR="000C3A6E" w:rsidRPr="00C7698C" w:rsidRDefault="000C3A6E" w:rsidP="00FC0995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gli impatti attesi dall’intervento specificamente all’obiettivo 4.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26C0DE" w14:textId="506F9C27" w:rsidR="000C3A6E" w:rsidRPr="00C7698C" w:rsidRDefault="000C3A6E" w:rsidP="00FC0995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in maniera sintetica la conformità al principio DNSH rispetto all’obiettivo 4.</w:t>
            </w:r>
          </w:p>
        </w:tc>
      </w:tr>
      <w:tr w:rsidR="000C3A6E" w:rsidRPr="00C7698C" w14:paraId="5F21FC3F" w14:textId="77777777" w:rsidTr="00E20F12">
        <w:trPr>
          <w:trHeight w:val="18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53739" w14:textId="2036E511" w:rsidR="000C3A6E" w:rsidRPr="00C7698C" w:rsidRDefault="000C3A6E" w:rsidP="00FC0995">
            <w:pPr>
              <w:spacing w:after="120" w:line="257" w:lineRule="auto"/>
              <w:jc w:val="both"/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lastRenderedPageBreak/>
              <w:t>5</w:t>
            </w:r>
            <w:r w:rsidR="001B5712"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>.</w:t>
            </w: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 xml:space="preserve"> Prevenzione e controllo dell’inquinamento di aria, acqua e suolo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FC04" w14:textId="5A218D3E" w:rsidR="000C3A6E" w:rsidRPr="00C7698C" w:rsidRDefault="000C3A6E" w:rsidP="00FC099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 xml:space="preserve">Indicare la motivazione che ha spinto la realizzazione dell’intervento specificamente all’obiettivo </w:t>
            </w:r>
            <w:proofErr w:type="gramStart"/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5</w:t>
            </w:r>
            <w:proofErr w:type="gramEnd"/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 xml:space="preserve"> relativamente al contesto di inserimento.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25B8" w14:textId="7AE56850" w:rsidR="000C3A6E" w:rsidRPr="00C7698C" w:rsidRDefault="000C3A6E" w:rsidP="00FC0995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gli impatti attesi dall’intervento specificamente all’obiettivo 5.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0FE21" w14:textId="1A7D6C06" w:rsidR="000C3A6E" w:rsidRPr="00C7698C" w:rsidRDefault="000C3A6E" w:rsidP="00FC0995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in maniera sintetica la conformità al principio DNSH rispetto all’obiettivo 5.</w:t>
            </w:r>
          </w:p>
        </w:tc>
      </w:tr>
      <w:tr w:rsidR="000C3A6E" w:rsidRPr="00C7698C" w14:paraId="17998605" w14:textId="77777777" w:rsidTr="00E20F12">
        <w:trPr>
          <w:trHeight w:val="13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D6E8EF" w14:textId="74FE863A" w:rsidR="000C3A6E" w:rsidRPr="00C7698C" w:rsidRDefault="000C3A6E" w:rsidP="00FC0995">
            <w:pPr>
              <w:spacing w:after="120" w:line="257" w:lineRule="auto"/>
              <w:jc w:val="both"/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>6</w:t>
            </w:r>
            <w:r w:rsidR="001B5712"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>.</w:t>
            </w:r>
            <w:r w:rsidRPr="00C7698C">
              <w:rPr>
                <w:rFonts w:ascii="Open Sans" w:eastAsia="Aptos" w:hAnsi="Open Sans" w:cs="Open Sans"/>
                <w:b/>
                <w:bCs/>
                <w:sz w:val="18"/>
                <w:szCs w:val="18"/>
              </w:rPr>
              <w:t xml:space="preserve"> Tutela e il ripristino della biodiversità e degli ecosistemi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59A259" w14:textId="15175C4F" w:rsidR="000C3A6E" w:rsidRPr="00C7698C" w:rsidRDefault="000C3A6E" w:rsidP="00FC099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 xml:space="preserve">Indicare la motivazione che ha spinto la realizzazione dell’intervento specificamente all’obiettivo </w:t>
            </w:r>
            <w:proofErr w:type="gramStart"/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6</w:t>
            </w:r>
            <w:proofErr w:type="gramEnd"/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 xml:space="preserve"> relativamente al contesto di inserimento.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0AE136" w14:textId="3C3D0011" w:rsidR="000C3A6E" w:rsidRPr="00C7698C" w:rsidRDefault="000C3A6E" w:rsidP="00FC0995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gli impatti attesi dall’intervento specificamente all’obiettivo 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6ED977" w14:textId="0B385CF4" w:rsidR="000C3A6E" w:rsidRPr="00C7698C" w:rsidRDefault="000C3A6E" w:rsidP="00FC0995">
            <w:pPr>
              <w:spacing w:after="0" w:line="240" w:lineRule="auto"/>
              <w:rPr>
                <w:rFonts w:ascii="Open Sans" w:eastAsia="Times New Roman" w:hAnsi="Open Sans" w:cs="Open Sans"/>
                <w:kern w:val="0"/>
                <w:sz w:val="18"/>
                <w:szCs w:val="18"/>
                <w:lang w:eastAsia="it-IT"/>
                <w14:ligatures w14:val="none"/>
              </w:rPr>
            </w:pPr>
            <w:r w:rsidRPr="00C7698C">
              <w:rPr>
                <w:rFonts w:ascii="Open Sans" w:eastAsia="Aptos" w:hAnsi="Open Sans" w:cs="Open Sans"/>
                <w:sz w:val="18"/>
                <w:szCs w:val="18"/>
              </w:rPr>
              <w:t>Indicare in maniera sintetica la conformità al principio DNSH rispetto all’obiettivo 6.</w:t>
            </w:r>
          </w:p>
        </w:tc>
      </w:tr>
    </w:tbl>
    <w:p w14:paraId="77B734D8" w14:textId="77777777" w:rsidR="00C95FC4" w:rsidRPr="00C7698C" w:rsidRDefault="00C95FC4" w:rsidP="00C95FC4">
      <w:pPr>
        <w:spacing w:after="120" w:line="257" w:lineRule="auto"/>
        <w:jc w:val="both"/>
        <w:rPr>
          <w:rFonts w:ascii="Open Sans" w:hAnsi="Open Sans" w:cs="Open Sans"/>
        </w:rPr>
      </w:pPr>
    </w:p>
    <w:p w14:paraId="10CC1CD4" w14:textId="2DA3D6C2" w:rsidR="000A576A" w:rsidRPr="00C7698C" w:rsidRDefault="000A576A" w:rsidP="000A576A">
      <w:pPr>
        <w:spacing w:line="257" w:lineRule="auto"/>
        <w:jc w:val="both"/>
        <w:rPr>
          <w:rFonts w:ascii="Open Sans" w:eastAsia="Aptos" w:hAnsi="Open Sans" w:cs="Open Sans"/>
          <w:b/>
          <w:bCs/>
          <w:u w:val="single"/>
        </w:rPr>
      </w:pPr>
      <w:r w:rsidRPr="00C7698C">
        <w:rPr>
          <w:rFonts w:ascii="Open Sans" w:eastAsia="Aptos" w:hAnsi="Open Sans" w:cs="Open Sans"/>
          <w:b/>
          <w:bCs/>
          <w:u w:val="single"/>
        </w:rPr>
        <w:t xml:space="preserve">4. INDIVIDUAZIONE DELLE CHECKLIST </w:t>
      </w:r>
      <w:r w:rsidR="00C1204A" w:rsidRPr="00C7698C">
        <w:rPr>
          <w:rFonts w:ascii="Open Sans" w:eastAsia="Aptos" w:hAnsi="Open Sans" w:cs="Open Sans"/>
          <w:b/>
          <w:bCs/>
          <w:u w:val="single"/>
        </w:rPr>
        <w:t xml:space="preserve">(CL) </w:t>
      </w:r>
      <w:r w:rsidRPr="00C7698C">
        <w:rPr>
          <w:rFonts w:ascii="Open Sans" w:eastAsia="Aptos" w:hAnsi="Open Sans" w:cs="Open Sans"/>
          <w:b/>
          <w:bCs/>
          <w:u w:val="single"/>
        </w:rPr>
        <w:t>DNSH ASSOCIATE ALL</w:t>
      </w:r>
      <w:r w:rsidR="00502401" w:rsidRPr="00C7698C">
        <w:rPr>
          <w:rFonts w:ascii="Open Sans" w:eastAsia="Aptos" w:hAnsi="Open Sans" w:cs="Open Sans"/>
          <w:b/>
          <w:bCs/>
          <w:u w:val="single"/>
        </w:rPr>
        <w:t>E</w:t>
      </w:r>
      <w:r w:rsidRPr="00C7698C">
        <w:rPr>
          <w:rFonts w:ascii="Open Sans" w:eastAsia="Aptos" w:hAnsi="Open Sans" w:cs="Open Sans"/>
          <w:b/>
          <w:bCs/>
          <w:u w:val="single"/>
        </w:rPr>
        <w:t xml:space="preserve"> </w:t>
      </w:r>
      <w:r w:rsidR="0018259F" w:rsidRPr="00C7698C">
        <w:rPr>
          <w:rFonts w:ascii="Open Sans" w:eastAsia="Aptos" w:hAnsi="Open Sans" w:cs="Open Sans"/>
          <w:b/>
          <w:bCs/>
          <w:u w:val="single"/>
        </w:rPr>
        <w:t>LINE</w:t>
      </w:r>
      <w:r w:rsidR="00502401" w:rsidRPr="00C7698C">
        <w:rPr>
          <w:rFonts w:ascii="Open Sans" w:eastAsia="Aptos" w:hAnsi="Open Sans" w:cs="Open Sans"/>
          <w:b/>
          <w:bCs/>
          <w:u w:val="single"/>
        </w:rPr>
        <w:t>E</w:t>
      </w:r>
      <w:r w:rsidR="0018259F" w:rsidRPr="00C7698C">
        <w:rPr>
          <w:rFonts w:ascii="Open Sans" w:eastAsia="Aptos" w:hAnsi="Open Sans" w:cs="Open Sans"/>
          <w:b/>
          <w:bCs/>
          <w:u w:val="single"/>
        </w:rPr>
        <w:t xml:space="preserve"> DI INVESTIMENTO</w:t>
      </w:r>
      <w:r w:rsidR="00502401" w:rsidRPr="00C7698C">
        <w:rPr>
          <w:rFonts w:ascii="Open Sans" w:eastAsia="Aptos" w:hAnsi="Open Sans" w:cs="Open Sans"/>
          <w:b/>
          <w:bCs/>
          <w:u w:val="single"/>
        </w:rPr>
        <w:t xml:space="preserve"> </w:t>
      </w:r>
    </w:p>
    <w:p w14:paraId="30E68421" w14:textId="1BE767E6" w:rsidR="00502401" w:rsidRPr="00C7698C" w:rsidRDefault="00502401" w:rsidP="005B2E49">
      <w:pPr>
        <w:spacing w:line="240" w:lineRule="auto"/>
        <w:jc w:val="both"/>
        <w:rPr>
          <w:rFonts w:ascii="Open Sans" w:eastAsia="Aptos" w:hAnsi="Open Sans" w:cs="Open Sans"/>
          <w:i/>
          <w:iCs/>
          <w:sz w:val="20"/>
          <w:szCs w:val="20"/>
        </w:rPr>
      </w:pP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(massimo </w:t>
      </w:r>
      <w:proofErr w:type="gramStart"/>
      <w:r w:rsidRPr="00C7698C">
        <w:rPr>
          <w:rFonts w:ascii="Open Sans" w:eastAsia="Aptos" w:hAnsi="Open Sans" w:cs="Open Sans"/>
          <w:i/>
          <w:iCs/>
          <w:sz w:val="20"/>
          <w:szCs w:val="20"/>
        </w:rPr>
        <w:t>1000</w:t>
      </w:r>
      <w:proofErr w:type="gramEnd"/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 caratteri)</w:t>
      </w:r>
    </w:p>
    <w:p w14:paraId="4718AD06" w14:textId="23C2D97E" w:rsidR="00502401" w:rsidRPr="00C7698C" w:rsidRDefault="00134EFB" w:rsidP="00D753F1">
      <w:pPr>
        <w:spacing w:after="0" w:line="240" w:lineRule="auto"/>
        <w:jc w:val="both"/>
        <w:rPr>
          <w:rFonts w:ascii="Open Sans" w:eastAsia="Aptos" w:hAnsi="Open Sans" w:cs="Open Sans"/>
          <w:i/>
          <w:iCs/>
          <w:sz w:val="20"/>
          <w:szCs w:val="20"/>
        </w:rPr>
      </w:pP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Il Soggetto attuatore in questa sezione </w:t>
      </w:r>
      <w:r w:rsidR="0018259F" w:rsidRPr="00C7698C">
        <w:rPr>
          <w:rFonts w:ascii="Open Sans" w:eastAsia="Aptos" w:hAnsi="Open Sans" w:cs="Open Sans"/>
          <w:i/>
          <w:iCs/>
          <w:sz w:val="20"/>
          <w:szCs w:val="20"/>
        </w:rPr>
        <w:t>fornisce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 </w:t>
      </w:r>
      <w:r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>adeguata motivazione delle checklist compilate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 in </w:t>
      </w:r>
      <w:r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 xml:space="preserve">relazione alle caratteristiche progettuali 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descritte al precedente Paragrafo 2 e alle schede individuate dalla mappatura riportata nella </w:t>
      </w:r>
      <w:r w:rsidR="0018259F"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Guida Operativa per il rispetto del principio di non arrecare danno significativo all’ambiente (cd. DNSH) - Edizione aggiornata allegata alla circolare RGS n. 22 del 14 maggio 2024. </w:t>
      </w:r>
      <w:r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 xml:space="preserve">In particolare, </w:t>
      </w:r>
      <w:r w:rsidR="0018259F"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 xml:space="preserve">è necessario </w:t>
      </w:r>
      <w:r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>giustifica</w:t>
      </w:r>
      <w:r w:rsidR="0018259F"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>re</w:t>
      </w:r>
      <w:r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 xml:space="preserve"> l</w:t>
      </w:r>
      <w:r w:rsidR="00C1204A"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>’eventuale</w:t>
      </w:r>
      <w:r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 xml:space="preserve"> scelta di non compilazione di alcune schede presenti nella mappatura</w:t>
      </w:r>
      <w:r w:rsidR="0018259F"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>, ovvero</w:t>
      </w:r>
      <w:r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>, la compilazione di schede individuate per altri interventi</w:t>
      </w:r>
      <w:r w:rsidR="00C1204A" w:rsidRPr="00C7698C">
        <w:rPr>
          <w:rFonts w:ascii="Open Sans" w:eastAsia="Aptos" w:hAnsi="Open Sans" w:cs="Open Sans"/>
          <w:b/>
          <w:bCs/>
          <w:i/>
          <w:iCs/>
          <w:sz w:val="20"/>
          <w:szCs w:val="20"/>
        </w:rPr>
        <w:t xml:space="preserve"> </w:t>
      </w:r>
      <w:r w:rsidR="00901A19" w:rsidRPr="00C7698C">
        <w:rPr>
          <w:rFonts w:ascii="Open Sans" w:eastAsia="Aptos" w:hAnsi="Open Sans" w:cs="Open Sans"/>
          <w:i/>
          <w:iCs/>
          <w:sz w:val="20"/>
          <w:szCs w:val="20"/>
        </w:rPr>
        <w:t>(</w:t>
      </w:r>
      <w:r w:rsidR="00D753F1">
        <w:rPr>
          <w:rFonts w:ascii="Open Sans" w:eastAsia="Aptos" w:hAnsi="Open Sans" w:cs="Open Sans"/>
          <w:i/>
          <w:iCs/>
          <w:color w:val="0070C0"/>
          <w:sz w:val="20"/>
          <w:szCs w:val="20"/>
        </w:rPr>
        <w:t xml:space="preserve">Allegato 1. Indicazioni operative - </w:t>
      </w:r>
      <w:r w:rsidR="00901A19" w:rsidRPr="00C7698C">
        <w:rPr>
          <w:rFonts w:ascii="Open Sans" w:eastAsia="Aptos" w:hAnsi="Open Sans" w:cs="Open Sans"/>
          <w:i/>
          <w:iCs/>
          <w:color w:val="0070C0"/>
          <w:sz w:val="20"/>
          <w:szCs w:val="20"/>
        </w:rPr>
        <w:t>Checklist</w:t>
      </w:r>
      <w:r w:rsidR="00901A19" w:rsidRPr="00C7698C">
        <w:rPr>
          <w:rFonts w:ascii="Open Sans" w:eastAsia="Aptos" w:hAnsi="Open Sans" w:cs="Open Sans"/>
          <w:i/>
          <w:iCs/>
          <w:sz w:val="20"/>
          <w:szCs w:val="20"/>
        </w:rPr>
        <w:t>)</w:t>
      </w:r>
      <w:r w:rsidR="00BC47F2" w:rsidRPr="00C7698C">
        <w:rPr>
          <w:rFonts w:ascii="Open Sans" w:eastAsia="Aptos" w:hAnsi="Open Sans" w:cs="Open Sans"/>
          <w:i/>
          <w:iCs/>
          <w:sz w:val="20"/>
          <w:szCs w:val="20"/>
        </w:rPr>
        <w:t>.</w:t>
      </w:r>
    </w:p>
    <w:p w14:paraId="5EEE0B05" w14:textId="77777777" w:rsidR="005B2E49" w:rsidRPr="00C7698C" w:rsidRDefault="005B2E49" w:rsidP="00686929">
      <w:pPr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5A4FBFB5" w14:textId="01729198" w:rsidR="009E132B" w:rsidRPr="00C7698C" w:rsidRDefault="009E132B" w:rsidP="009E132B">
      <w:pPr>
        <w:spacing w:line="257" w:lineRule="auto"/>
        <w:jc w:val="both"/>
        <w:rPr>
          <w:rFonts w:ascii="Open Sans" w:hAnsi="Open Sans" w:cs="Open Sans"/>
          <w:sz w:val="20"/>
          <w:szCs w:val="20"/>
        </w:rPr>
      </w:pPr>
      <w:r w:rsidRPr="00C7698C">
        <w:rPr>
          <w:rFonts w:ascii="Open Sans" w:eastAsia="Aptos" w:hAnsi="Open Sans" w:cs="Open Sans"/>
          <w:b/>
          <w:bCs/>
          <w:sz w:val="20"/>
          <w:szCs w:val="20"/>
          <w:u w:val="single"/>
        </w:rPr>
        <w:t xml:space="preserve">5. PUNTI DI CONTROLLO </w:t>
      </w:r>
      <w:r w:rsidR="009A7DB5" w:rsidRPr="00C7698C">
        <w:rPr>
          <w:rFonts w:ascii="Open Sans" w:eastAsia="Aptos" w:hAnsi="Open Sans" w:cs="Open Sans"/>
          <w:b/>
          <w:bCs/>
          <w:sz w:val="20"/>
          <w:szCs w:val="20"/>
          <w:u w:val="single"/>
        </w:rPr>
        <w:t>EX ANTE ED EX POST</w:t>
      </w:r>
      <w:r w:rsidR="00DA3C7C" w:rsidRPr="00C7698C">
        <w:rPr>
          <w:rFonts w:ascii="Open Sans" w:eastAsia="Aptos" w:hAnsi="Open Sans" w:cs="Open Sans"/>
          <w:b/>
          <w:bCs/>
          <w:sz w:val="20"/>
          <w:szCs w:val="20"/>
          <w:u w:val="single"/>
        </w:rPr>
        <w:t xml:space="preserve"> E </w:t>
      </w:r>
      <w:r w:rsidR="00C8554D" w:rsidRPr="00C7698C">
        <w:rPr>
          <w:rFonts w:ascii="Open Sans" w:eastAsia="Aptos" w:hAnsi="Open Sans" w:cs="Open Sans"/>
          <w:b/>
          <w:bCs/>
          <w:sz w:val="20"/>
          <w:szCs w:val="20"/>
          <w:u w:val="single"/>
        </w:rPr>
        <w:t>DOCUMENTAZIONE RILEVANTE AI FINI DEL DNSH</w:t>
      </w:r>
    </w:p>
    <w:p w14:paraId="7658078A" w14:textId="474FE589" w:rsidR="00336BD5" w:rsidRPr="00C7698C" w:rsidRDefault="00336BD5" w:rsidP="005B2E49">
      <w:pPr>
        <w:spacing w:line="240" w:lineRule="auto"/>
        <w:jc w:val="both"/>
        <w:rPr>
          <w:rFonts w:ascii="Open Sans" w:eastAsia="Aptos" w:hAnsi="Open Sans" w:cs="Open Sans"/>
          <w:i/>
          <w:iCs/>
          <w:sz w:val="20"/>
          <w:szCs w:val="20"/>
        </w:rPr>
      </w:pPr>
      <w:r w:rsidRPr="00C7698C">
        <w:rPr>
          <w:rFonts w:ascii="Open Sans" w:eastAsia="Aptos" w:hAnsi="Open Sans" w:cs="Open Sans"/>
          <w:i/>
          <w:iCs/>
          <w:sz w:val="20"/>
          <w:szCs w:val="20"/>
        </w:rPr>
        <w:t>(massimo 2000 caratteri)</w:t>
      </w:r>
    </w:p>
    <w:p w14:paraId="56F8BDE6" w14:textId="1741BC62" w:rsidR="00C8554D" w:rsidRPr="00C7698C" w:rsidRDefault="009E132B" w:rsidP="00901533">
      <w:pPr>
        <w:spacing w:line="257" w:lineRule="auto"/>
        <w:jc w:val="both"/>
        <w:rPr>
          <w:rFonts w:ascii="Open Sans" w:eastAsia="Aptos" w:hAnsi="Open Sans" w:cs="Open Sans"/>
          <w:i/>
          <w:iCs/>
          <w:sz w:val="20"/>
          <w:szCs w:val="20"/>
        </w:rPr>
      </w:pP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In questa sezione il Soggetto </w:t>
      </w:r>
      <w:r w:rsidR="00C1204A" w:rsidRPr="00C7698C">
        <w:rPr>
          <w:rFonts w:ascii="Open Sans" w:eastAsia="Aptos" w:hAnsi="Open Sans" w:cs="Open Sans"/>
          <w:i/>
          <w:iCs/>
          <w:sz w:val="20"/>
          <w:szCs w:val="20"/>
        </w:rPr>
        <w:t>a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ttuatore </w:t>
      </w:r>
      <w:r w:rsidR="00DA3C7C" w:rsidRPr="00C7698C">
        <w:rPr>
          <w:rFonts w:ascii="Open Sans" w:eastAsia="Aptos" w:hAnsi="Open Sans" w:cs="Open Sans"/>
          <w:i/>
          <w:iCs/>
          <w:sz w:val="20"/>
          <w:szCs w:val="20"/>
        </w:rPr>
        <w:t>illustra le indicazioni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 fornite nelle </w:t>
      </w:r>
      <w:r w:rsidR="00C1204A" w:rsidRPr="00C7698C">
        <w:rPr>
          <w:rFonts w:ascii="Open Sans" w:eastAsia="Aptos" w:hAnsi="Open Sans" w:cs="Open Sans"/>
          <w:i/>
          <w:iCs/>
          <w:sz w:val="20"/>
          <w:szCs w:val="20"/>
        </w:rPr>
        <w:t>c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hecklist </w:t>
      </w:r>
      <w:r w:rsidR="00C1204A" w:rsidRPr="00C7698C">
        <w:rPr>
          <w:rFonts w:ascii="Open Sans" w:eastAsia="Aptos" w:hAnsi="Open Sans" w:cs="Open Sans"/>
          <w:i/>
          <w:iCs/>
          <w:sz w:val="20"/>
          <w:szCs w:val="20"/>
        </w:rPr>
        <w:t>(</w:t>
      </w:r>
      <w:r w:rsidR="009A7DB5" w:rsidRPr="00C7698C">
        <w:rPr>
          <w:rFonts w:ascii="Open Sans" w:eastAsia="Aptos" w:hAnsi="Open Sans" w:cs="Open Sans"/>
          <w:i/>
          <w:iCs/>
          <w:sz w:val="20"/>
          <w:szCs w:val="20"/>
        </w:rPr>
        <w:t>per le fasi ex ante ed ex post</w:t>
      </w:r>
      <w:r w:rsidR="00C1204A" w:rsidRPr="00C7698C">
        <w:rPr>
          <w:rFonts w:ascii="Open Sans" w:eastAsia="Aptos" w:hAnsi="Open Sans" w:cs="Open Sans"/>
          <w:i/>
          <w:iCs/>
          <w:sz w:val="20"/>
          <w:szCs w:val="20"/>
        </w:rPr>
        <w:t>)</w:t>
      </w:r>
      <w:r w:rsidR="009A7DB5"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 </w:t>
      </w:r>
      <w:r w:rsidR="00901533"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e 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allegate alla presente </w:t>
      </w:r>
      <w:r w:rsidR="00C1204A" w:rsidRPr="00C7698C">
        <w:rPr>
          <w:rFonts w:ascii="Open Sans" w:eastAsia="Aptos" w:hAnsi="Open Sans" w:cs="Open Sans"/>
          <w:i/>
          <w:iCs/>
          <w:sz w:val="20"/>
          <w:szCs w:val="20"/>
        </w:rPr>
        <w:t>R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>elazione</w:t>
      </w:r>
      <w:r w:rsidR="00C1204A"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 che si riferiscono alla fase progettuale al momento della compilazione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>.</w:t>
      </w:r>
      <w:r w:rsidR="00C8554D"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 </w:t>
      </w:r>
      <w:r w:rsidR="00C1204A" w:rsidRPr="00C7698C">
        <w:rPr>
          <w:rFonts w:ascii="Open Sans" w:eastAsia="Aptos" w:hAnsi="Open Sans" w:cs="Open Sans"/>
          <w:i/>
          <w:iCs/>
          <w:sz w:val="20"/>
          <w:szCs w:val="20"/>
        </w:rPr>
        <w:t>I</w:t>
      </w:r>
      <w:r w:rsidR="00C1204A" w:rsidRPr="00C7698C">
        <w:rPr>
          <w:rFonts w:ascii="Open Sans" w:hAnsi="Open Sans" w:cs="Open Sans"/>
          <w:i/>
          <w:iCs/>
          <w:sz w:val="20"/>
          <w:szCs w:val="20"/>
        </w:rPr>
        <w:t>l</w:t>
      </w:r>
      <w:r w:rsidR="00DA3C7C" w:rsidRPr="00C7698C">
        <w:rPr>
          <w:rFonts w:ascii="Open Sans" w:hAnsi="Open Sans" w:cs="Open Sans"/>
          <w:i/>
          <w:iCs/>
          <w:sz w:val="20"/>
          <w:szCs w:val="20"/>
        </w:rPr>
        <w:t xml:space="preserve"> Soggetto </w:t>
      </w:r>
      <w:r w:rsidR="00C1204A" w:rsidRPr="00C7698C">
        <w:rPr>
          <w:rFonts w:ascii="Open Sans" w:hAnsi="Open Sans" w:cs="Open Sans"/>
          <w:i/>
          <w:iCs/>
          <w:sz w:val="20"/>
          <w:szCs w:val="20"/>
        </w:rPr>
        <w:t>a</w:t>
      </w:r>
      <w:r w:rsidR="00DA3C7C" w:rsidRPr="00C7698C">
        <w:rPr>
          <w:rFonts w:ascii="Open Sans" w:hAnsi="Open Sans" w:cs="Open Sans"/>
          <w:i/>
          <w:iCs/>
          <w:sz w:val="20"/>
          <w:szCs w:val="20"/>
        </w:rPr>
        <w:t>ttuatore si impegna a</w:t>
      </w:r>
      <w:r w:rsidR="00C1204A" w:rsidRPr="00C7698C">
        <w:rPr>
          <w:rFonts w:ascii="Open Sans" w:hAnsi="Open Sans" w:cs="Open Sans"/>
          <w:i/>
          <w:iCs/>
          <w:sz w:val="20"/>
          <w:szCs w:val="20"/>
        </w:rPr>
        <w:t>d aggiornare e firmare</w:t>
      </w:r>
      <w:r w:rsidR="00DA3C7C" w:rsidRPr="00C7698C">
        <w:rPr>
          <w:rFonts w:ascii="Open Sans" w:hAnsi="Open Sans" w:cs="Open Sans"/>
          <w:i/>
          <w:iCs/>
          <w:sz w:val="20"/>
          <w:szCs w:val="20"/>
        </w:rPr>
        <w:t xml:space="preserve"> le</w:t>
      </w:r>
      <w:r w:rsidR="00C1204A" w:rsidRPr="00C7698C">
        <w:rPr>
          <w:rFonts w:ascii="Open Sans" w:hAnsi="Open Sans" w:cs="Open Sans"/>
          <w:i/>
          <w:iCs/>
          <w:sz w:val="20"/>
          <w:szCs w:val="20"/>
        </w:rPr>
        <w:t xml:space="preserve"> medesime CL</w:t>
      </w:r>
      <w:r w:rsidR="00DA3C7C" w:rsidRPr="00C7698C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7D60AA" w:rsidRPr="00C7698C">
        <w:rPr>
          <w:rFonts w:ascii="Open Sans" w:hAnsi="Open Sans" w:cs="Open Sans"/>
          <w:i/>
          <w:iCs/>
          <w:sz w:val="20"/>
          <w:szCs w:val="20"/>
        </w:rPr>
        <w:t>per l’intervento nel corso della sua realizzazione (i.e. esecuzioni/varianti/collaudo)</w:t>
      </w:r>
      <w:r w:rsidR="00DA3C7C" w:rsidRPr="00C7698C">
        <w:rPr>
          <w:rFonts w:ascii="Open Sans" w:hAnsi="Open Sans" w:cs="Open Sans"/>
          <w:i/>
          <w:iCs/>
          <w:sz w:val="20"/>
          <w:szCs w:val="20"/>
        </w:rPr>
        <w:t>.</w:t>
      </w:r>
    </w:p>
    <w:p w14:paraId="50BC7DAA" w14:textId="77777777" w:rsidR="00E6211B" w:rsidRDefault="00502401" w:rsidP="00E6211B">
      <w:pPr>
        <w:spacing w:after="0" w:line="240" w:lineRule="auto"/>
        <w:jc w:val="both"/>
        <w:rPr>
          <w:rFonts w:ascii="Open Sans" w:eastAsia="Aptos" w:hAnsi="Open Sans" w:cs="Open Sans"/>
          <w:i/>
          <w:iCs/>
          <w:sz w:val="20"/>
          <w:szCs w:val="20"/>
        </w:rPr>
      </w:pPr>
      <w:r w:rsidRPr="00D753F1">
        <w:rPr>
          <w:rFonts w:ascii="Open Sans" w:eastAsia="Aptos" w:hAnsi="Open Sans" w:cs="Open Sans"/>
          <w:i/>
          <w:iCs/>
          <w:sz w:val="20"/>
          <w:szCs w:val="20"/>
        </w:rPr>
        <w:t>A supporto della valutazione del DNSH, l’Amministrazione centrale</w:t>
      </w:r>
      <w:r w:rsidR="00E6211B">
        <w:rPr>
          <w:rFonts w:ascii="Open Sans" w:eastAsia="Aptos" w:hAnsi="Open Sans" w:cs="Open Sans"/>
          <w:i/>
          <w:iCs/>
          <w:sz w:val="20"/>
          <w:szCs w:val="20"/>
        </w:rPr>
        <w:t xml:space="preserve"> ha predisposto, pe</w:t>
      </w:r>
      <w:r w:rsidR="00500233" w:rsidRPr="00500233">
        <w:rPr>
          <w:rFonts w:ascii="Open Sans" w:eastAsia="Aptos" w:hAnsi="Open Sans" w:cs="Open Sans"/>
          <w:i/>
          <w:iCs/>
          <w:sz w:val="20"/>
          <w:szCs w:val="20"/>
        </w:rPr>
        <w:t xml:space="preserve">r ciascun investimento </w:t>
      </w:r>
      <w:r w:rsidR="00E6211B">
        <w:rPr>
          <w:rFonts w:ascii="Open Sans" w:eastAsia="Aptos" w:hAnsi="Open Sans" w:cs="Open Sans"/>
          <w:i/>
          <w:iCs/>
          <w:sz w:val="20"/>
          <w:szCs w:val="20"/>
        </w:rPr>
        <w:t>l’elenco del</w:t>
      </w:r>
      <w:r w:rsidR="00500233" w:rsidRPr="00500233">
        <w:rPr>
          <w:rFonts w:ascii="Open Sans" w:eastAsia="Aptos" w:hAnsi="Open Sans" w:cs="Open Sans"/>
          <w:i/>
          <w:iCs/>
          <w:sz w:val="20"/>
          <w:szCs w:val="20"/>
        </w:rPr>
        <w:t xml:space="preserve">la documentazione tecnica DNSH a supporto dei punti di controllo delle checklist previste, che costituisce un allegato al </w:t>
      </w:r>
      <w:proofErr w:type="spellStart"/>
      <w:r w:rsidR="00500233" w:rsidRPr="00500233">
        <w:rPr>
          <w:rFonts w:ascii="Open Sans" w:eastAsia="Aptos" w:hAnsi="Open Sans" w:cs="Open Sans"/>
          <w:i/>
          <w:iCs/>
          <w:sz w:val="20"/>
          <w:szCs w:val="20"/>
        </w:rPr>
        <w:t>SiGeCo</w:t>
      </w:r>
      <w:proofErr w:type="spellEnd"/>
      <w:r w:rsidR="00500233" w:rsidRPr="00500233">
        <w:rPr>
          <w:rFonts w:ascii="Open Sans" w:eastAsia="Aptos" w:hAnsi="Open Sans" w:cs="Open Sans"/>
          <w:i/>
          <w:iCs/>
          <w:sz w:val="20"/>
          <w:szCs w:val="20"/>
        </w:rPr>
        <w:t xml:space="preserve"> (</w:t>
      </w:r>
      <w:r w:rsidR="00E6211B">
        <w:rPr>
          <w:rFonts w:ascii="Open Sans" w:eastAsia="Aptos" w:hAnsi="Open Sans" w:cs="Open Sans"/>
          <w:i/>
          <w:iCs/>
          <w:sz w:val="20"/>
          <w:szCs w:val="20"/>
        </w:rPr>
        <w:t>cfr. All.</w:t>
      </w:r>
      <w:r w:rsidR="00500233" w:rsidRPr="00500233">
        <w:rPr>
          <w:rFonts w:ascii="Open Sans" w:eastAsia="Aptos" w:hAnsi="Open Sans" w:cs="Open Sans"/>
          <w:i/>
          <w:iCs/>
          <w:sz w:val="20"/>
          <w:szCs w:val="20"/>
        </w:rPr>
        <w:t xml:space="preserve"> 2.2.b </w:t>
      </w:r>
      <w:r w:rsidR="00E6211B">
        <w:rPr>
          <w:rFonts w:ascii="Open Sans" w:eastAsia="Aptos" w:hAnsi="Open Sans" w:cs="Open Sans"/>
          <w:i/>
          <w:iCs/>
          <w:sz w:val="20"/>
          <w:szCs w:val="20"/>
        </w:rPr>
        <w:t>“</w:t>
      </w:r>
      <w:r w:rsidR="00E6211B" w:rsidRPr="00E6211B">
        <w:rPr>
          <w:rFonts w:ascii="Open Sans" w:eastAsia="Aptos" w:hAnsi="Open Sans" w:cs="Open Sans"/>
          <w:i/>
          <w:iCs/>
          <w:sz w:val="20"/>
          <w:szCs w:val="20"/>
        </w:rPr>
        <w:t>Elenco documenti punti di controllo CL DNSH</w:t>
      </w:r>
      <w:r w:rsidR="00E6211B">
        <w:rPr>
          <w:rFonts w:ascii="Open Sans" w:eastAsia="Aptos" w:hAnsi="Open Sans" w:cs="Open Sans"/>
          <w:i/>
          <w:iCs/>
          <w:sz w:val="20"/>
          <w:szCs w:val="20"/>
        </w:rPr>
        <w:t>”</w:t>
      </w:r>
      <w:r w:rsidR="00500233" w:rsidRPr="00500233">
        <w:rPr>
          <w:rFonts w:ascii="Open Sans" w:eastAsia="Aptos" w:hAnsi="Open Sans" w:cs="Open Sans"/>
          <w:i/>
          <w:iCs/>
          <w:sz w:val="20"/>
          <w:szCs w:val="20"/>
        </w:rPr>
        <w:t xml:space="preserve">). </w:t>
      </w:r>
    </w:p>
    <w:p w14:paraId="4C7BCFBC" w14:textId="2A3D537A" w:rsidR="00E6211B" w:rsidRDefault="00E6211B" w:rsidP="00E6211B">
      <w:pPr>
        <w:spacing w:after="0" w:line="240" w:lineRule="auto"/>
        <w:jc w:val="both"/>
        <w:rPr>
          <w:rFonts w:ascii="Open Sans" w:eastAsia="Aptos" w:hAnsi="Open Sans" w:cs="Open Sans"/>
          <w:i/>
          <w:iCs/>
          <w:sz w:val="20"/>
          <w:szCs w:val="20"/>
        </w:rPr>
      </w:pPr>
      <w:r>
        <w:rPr>
          <w:rFonts w:ascii="Open Sans" w:eastAsia="Aptos" w:hAnsi="Open Sans" w:cs="Open Sans"/>
          <w:i/>
          <w:iCs/>
          <w:sz w:val="20"/>
          <w:szCs w:val="20"/>
        </w:rPr>
        <w:t>In caso di attivazione della Fase 2 da parte de</w:t>
      </w:r>
      <w:r w:rsidR="00500233" w:rsidRPr="00500233">
        <w:rPr>
          <w:rFonts w:ascii="Open Sans" w:eastAsia="Aptos" w:hAnsi="Open Sans" w:cs="Open Sans"/>
          <w:i/>
          <w:iCs/>
          <w:sz w:val="20"/>
          <w:szCs w:val="20"/>
        </w:rPr>
        <w:t xml:space="preserve">ll’Amministrazione, </w:t>
      </w:r>
      <w:r>
        <w:rPr>
          <w:rFonts w:ascii="Open Sans" w:eastAsia="Aptos" w:hAnsi="Open Sans" w:cs="Open Sans"/>
          <w:i/>
          <w:iCs/>
          <w:sz w:val="20"/>
          <w:szCs w:val="20"/>
        </w:rPr>
        <w:t xml:space="preserve">può essere richiesto al Soggetto attuatore </w:t>
      </w:r>
      <w:r w:rsidRPr="00E6211B">
        <w:rPr>
          <w:rFonts w:ascii="Open Sans" w:eastAsia="Aptos" w:hAnsi="Open Sans" w:cs="Open Sans"/>
          <w:i/>
          <w:iCs/>
          <w:sz w:val="20"/>
          <w:szCs w:val="20"/>
        </w:rPr>
        <w:t xml:space="preserve">di rendere disponibili i documenti a supporto dei punti di controllo delle checklist DNSH compilate tra quelli indicati nell’ “Elenco documenti punti di controllo checklist DNSH per linea d’investimento” </w:t>
      </w:r>
    </w:p>
    <w:p w14:paraId="1D6ED09F" w14:textId="113A4E45" w:rsidR="00901533" w:rsidRPr="00C7698C" w:rsidRDefault="00D753F1" w:rsidP="00E6211B">
      <w:pPr>
        <w:spacing w:after="0" w:line="240" w:lineRule="auto"/>
        <w:jc w:val="both"/>
        <w:rPr>
          <w:rFonts w:ascii="Open Sans" w:eastAsia="Aptos" w:hAnsi="Open Sans" w:cs="Open Sans"/>
          <w:i/>
          <w:iCs/>
          <w:sz w:val="20"/>
          <w:szCs w:val="20"/>
        </w:rPr>
      </w:pPr>
      <w:r>
        <w:rPr>
          <w:rFonts w:ascii="Open Sans" w:eastAsia="Aptos" w:hAnsi="Open Sans" w:cs="Open Sans"/>
          <w:i/>
          <w:iCs/>
          <w:sz w:val="20"/>
          <w:szCs w:val="20"/>
        </w:rPr>
        <w:t xml:space="preserve"> </w:t>
      </w:r>
      <w:r w:rsidRPr="00C7698C">
        <w:rPr>
          <w:rFonts w:ascii="Open Sans" w:eastAsia="Aptos" w:hAnsi="Open Sans" w:cs="Open Sans"/>
          <w:i/>
          <w:iCs/>
          <w:sz w:val="20"/>
          <w:szCs w:val="20"/>
        </w:rPr>
        <w:t>(</w:t>
      </w:r>
      <w:r>
        <w:rPr>
          <w:rFonts w:ascii="Open Sans" w:eastAsia="Aptos" w:hAnsi="Open Sans" w:cs="Open Sans"/>
          <w:i/>
          <w:iCs/>
          <w:color w:val="0070C0"/>
          <w:sz w:val="20"/>
          <w:szCs w:val="20"/>
        </w:rPr>
        <w:t xml:space="preserve">Allegato 2. Indicazioni operative – Elenco documenti punti di controllo CL DNSH). </w:t>
      </w:r>
    </w:p>
    <w:p w14:paraId="06E3C037" w14:textId="77777777" w:rsidR="006D2080" w:rsidRPr="00C7698C" w:rsidRDefault="006D2080" w:rsidP="00901533">
      <w:pPr>
        <w:spacing w:after="0" w:line="240" w:lineRule="auto"/>
        <w:jc w:val="both"/>
        <w:rPr>
          <w:rFonts w:ascii="Open Sans" w:eastAsia="Aptos" w:hAnsi="Open Sans" w:cs="Open Sans"/>
          <w:i/>
          <w:iCs/>
        </w:rPr>
      </w:pPr>
    </w:p>
    <w:p w14:paraId="22AC275A" w14:textId="04F46A17" w:rsidR="005036FB" w:rsidRPr="00C7698C" w:rsidRDefault="00502401" w:rsidP="005036FB">
      <w:pPr>
        <w:jc w:val="both"/>
        <w:rPr>
          <w:rFonts w:ascii="Open Sans" w:hAnsi="Open Sans" w:cs="Open Sans"/>
          <w:b/>
          <w:bCs/>
          <w:u w:val="single"/>
        </w:rPr>
      </w:pPr>
      <w:r w:rsidRPr="00C7698C">
        <w:rPr>
          <w:rFonts w:ascii="Open Sans" w:eastAsia="Aptos" w:hAnsi="Open Sans" w:cs="Open Sans"/>
          <w:b/>
          <w:bCs/>
          <w:u w:val="single"/>
        </w:rPr>
        <w:t>6</w:t>
      </w:r>
      <w:r w:rsidR="005036FB" w:rsidRPr="00C7698C">
        <w:rPr>
          <w:rFonts w:ascii="Open Sans" w:eastAsia="Aptos" w:hAnsi="Open Sans" w:cs="Open Sans"/>
          <w:b/>
          <w:bCs/>
          <w:u w:val="single"/>
        </w:rPr>
        <w:t xml:space="preserve">. </w:t>
      </w:r>
      <w:r w:rsidR="007F3E6E" w:rsidRPr="00C7698C">
        <w:rPr>
          <w:rFonts w:ascii="Open Sans" w:eastAsia="Aptos" w:hAnsi="Open Sans" w:cs="Open Sans"/>
          <w:b/>
          <w:bCs/>
          <w:u w:val="single"/>
        </w:rPr>
        <w:t xml:space="preserve">ELEMENTI DI </w:t>
      </w:r>
      <w:r w:rsidR="005036FB" w:rsidRPr="00C7698C">
        <w:rPr>
          <w:rFonts w:ascii="Open Sans" w:hAnsi="Open Sans" w:cs="Open Sans"/>
          <w:b/>
          <w:bCs/>
          <w:u w:val="single"/>
        </w:rPr>
        <w:t xml:space="preserve">MONITORAGGIO </w:t>
      </w:r>
    </w:p>
    <w:p w14:paraId="2C5AB40A" w14:textId="13A3EA36" w:rsidR="00502401" w:rsidRPr="00C7698C" w:rsidRDefault="00502401" w:rsidP="005036FB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C7698C">
        <w:rPr>
          <w:rFonts w:ascii="Open Sans" w:hAnsi="Open Sans" w:cs="Open Sans"/>
          <w:i/>
          <w:iCs/>
          <w:sz w:val="20"/>
          <w:szCs w:val="20"/>
        </w:rPr>
        <w:lastRenderedPageBreak/>
        <w:t>(massimo 1500 caratteri)</w:t>
      </w:r>
    </w:p>
    <w:p w14:paraId="1C040588" w14:textId="54CEB3E0" w:rsidR="0018259F" w:rsidRPr="00C7698C" w:rsidRDefault="00C8554D" w:rsidP="00166DD0">
      <w:pPr>
        <w:jc w:val="both"/>
        <w:rPr>
          <w:rFonts w:ascii="Open Sans" w:eastAsia="Aptos" w:hAnsi="Open Sans" w:cs="Open Sans"/>
          <w:b/>
          <w:bCs/>
          <w:i/>
          <w:iCs/>
          <w:sz w:val="20"/>
          <w:szCs w:val="20"/>
          <w:u w:val="single"/>
        </w:rPr>
      </w:pPr>
      <w:r w:rsidRPr="00C7698C">
        <w:rPr>
          <w:rFonts w:ascii="Open Sans" w:eastAsia="Aptos" w:hAnsi="Open Sans" w:cs="Open Sans"/>
          <w:i/>
          <w:iCs/>
          <w:sz w:val="20"/>
          <w:szCs w:val="20"/>
        </w:rPr>
        <w:t>Il Soggetto attuatore in questa sezione fornisce</w:t>
      </w:r>
      <w:r w:rsidR="005036FB" w:rsidRPr="00C7698C">
        <w:rPr>
          <w:rFonts w:ascii="Open Sans" w:hAnsi="Open Sans" w:cs="Open Sans"/>
          <w:i/>
          <w:iCs/>
          <w:sz w:val="20"/>
          <w:szCs w:val="20"/>
        </w:rPr>
        <w:t xml:space="preserve"> in maniera sintetica la descrizione delle attività di sorveglianza ambientale svolte al fine di accertare </w:t>
      </w:r>
      <w:r w:rsidR="007D60AA" w:rsidRPr="00C7698C">
        <w:rPr>
          <w:rFonts w:ascii="Open Sans" w:hAnsi="Open Sans" w:cs="Open Sans"/>
          <w:i/>
          <w:iCs/>
          <w:sz w:val="20"/>
          <w:szCs w:val="20"/>
        </w:rPr>
        <w:t xml:space="preserve">il rispetto del principio DNSH </w:t>
      </w:r>
      <w:r w:rsidR="003E5D60" w:rsidRPr="00C7698C">
        <w:rPr>
          <w:rFonts w:ascii="Open Sans" w:hAnsi="Open Sans" w:cs="Open Sans"/>
          <w:i/>
          <w:iCs/>
          <w:sz w:val="20"/>
          <w:szCs w:val="20"/>
        </w:rPr>
        <w:t>in tutto il ciclo di vita del progetto</w:t>
      </w:r>
      <w:r w:rsidR="007D60AA" w:rsidRPr="00C7698C">
        <w:rPr>
          <w:rFonts w:ascii="Open Sans" w:hAnsi="Open Sans" w:cs="Open Sans"/>
          <w:i/>
          <w:iCs/>
          <w:sz w:val="20"/>
          <w:szCs w:val="20"/>
        </w:rPr>
        <w:t>. In particolare, al Soggetto attuatore è chiesto di evidenziare</w:t>
      </w:r>
      <w:r w:rsidR="007F3E6E" w:rsidRPr="00C7698C">
        <w:rPr>
          <w:rFonts w:ascii="Open Sans" w:hAnsi="Open Sans" w:cs="Open Sans"/>
          <w:i/>
          <w:iCs/>
          <w:sz w:val="20"/>
          <w:szCs w:val="20"/>
        </w:rPr>
        <w:t xml:space="preserve">: </w:t>
      </w:r>
      <w:r w:rsidR="00F03188" w:rsidRPr="00C7698C">
        <w:rPr>
          <w:rFonts w:ascii="Open Sans" w:hAnsi="Open Sans" w:cs="Open Sans"/>
          <w:b/>
          <w:bCs/>
          <w:i/>
          <w:iCs/>
          <w:sz w:val="20"/>
          <w:szCs w:val="20"/>
        </w:rPr>
        <w:t>a)</w:t>
      </w:r>
      <w:r w:rsidR="00F03188" w:rsidRPr="00C7698C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3E5D60" w:rsidRPr="00C7698C">
        <w:rPr>
          <w:rFonts w:ascii="Open Sans" w:hAnsi="Open Sans" w:cs="Open Sans"/>
          <w:i/>
          <w:iCs/>
          <w:sz w:val="20"/>
          <w:szCs w:val="20"/>
        </w:rPr>
        <w:t xml:space="preserve">la </w:t>
      </w:r>
      <w:r w:rsidR="007F3E6E" w:rsidRPr="00C7698C">
        <w:rPr>
          <w:rFonts w:ascii="Open Sans" w:hAnsi="Open Sans" w:cs="Open Sans"/>
          <w:i/>
          <w:iCs/>
          <w:sz w:val="20"/>
          <w:szCs w:val="20"/>
        </w:rPr>
        <w:t>sintesi delle misure di controllo e degli elementi di verifica</w:t>
      </w:r>
      <w:r w:rsidR="00F03188" w:rsidRPr="00C7698C">
        <w:rPr>
          <w:rFonts w:ascii="Open Sans" w:hAnsi="Open Sans" w:cs="Open Sans"/>
          <w:i/>
          <w:iCs/>
          <w:sz w:val="20"/>
          <w:szCs w:val="20"/>
        </w:rPr>
        <w:t xml:space="preserve">; </w:t>
      </w:r>
      <w:r w:rsidR="00F03188" w:rsidRPr="00C7698C">
        <w:rPr>
          <w:rFonts w:ascii="Open Sans" w:hAnsi="Open Sans" w:cs="Open Sans"/>
          <w:b/>
          <w:bCs/>
          <w:i/>
          <w:iCs/>
          <w:sz w:val="20"/>
          <w:szCs w:val="20"/>
        </w:rPr>
        <w:t>b)</w:t>
      </w:r>
      <w:r w:rsidR="003E5D60" w:rsidRPr="00C7698C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="003E5D60" w:rsidRPr="00C7698C">
        <w:rPr>
          <w:rFonts w:ascii="Open Sans" w:hAnsi="Open Sans" w:cs="Open Sans"/>
          <w:i/>
          <w:iCs/>
          <w:sz w:val="20"/>
          <w:szCs w:val="20"/>
        </w:rPr>
        <w:t>il</w:t>
      </w:r>
      <w:r w:rsidR="00F03188" w:rsidRPr="00C7698C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7F3E6E" w:rsidRPr="00C7698C">
        <w:rPr>
          <w:rFonts w:ascii="Open Sans" w:hAnsi="Open Sans" w:cs="Open Sans"/>
          <w:i/>
          <w:iCs/>
          <w:sz w:val="20"/>
          <w:szCs w:val="20"/>
        </w:rPr>
        <w:t xml:space="preserve">dettaglio di </w:t>
      </w:r>
      <w:r w:rsidR="005036FB" w:rsidRPr="00C7698C">
        <w:rPr>
          <w:rFonts w:ascii="Open Sans" w:hAnsi="Open Sans" w:cs="Open Sans"/>
          <w:i/>
          <w:iCs/>
          <w:sz w:val="20"/>
          <w:szCs w:val="20"/>
        </w:rPr>
        <w:t>eventuali ulteriori evidenze documentali raccolte e verificate sia preliminarmente all’avvio che in fase di esecuzione</w:t>
      </w:r>
      <w:r w:rsidR="007F3E6E" w:rsidRPr="00C7698C">
        <w:rPr>
          <w:rFonts w:ascii="Open Sans" w:hAnsi="Open Sans" w:cs="Open Sans"/>
          <w:i/>
          <w:iCs/>
          <w:sz w:val="20"/>
          <w:szCs w:val="20"/>
        </w:rPr>
        <w:t xml:space="preserve">; </w:t>
      </w:r>
      <w:r w:rsidR="00F03188" w:rsidRPr="00C7698C">
        <w:rPr>
          <w:rFonts w:ascii="Open Sans" w:hAnsi="Open Sans" w:cs="Open Sans"/>
          <w:b/>
          <w:bCs/>
          <w:i/>
          <w:iCs/>
          <w:sz w:val="20"/>
          <w:szCs w:val="20"/>
        </w:rPr>
        <w:t>c)</w:t>
      </w:r>
      <w:r w:rsidR="003E5D60" w:rsidRPr="00C7698C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="007D60AA" w:rsidRPr="00C7698C">
        <w:rPr>
          <w:rFonts w:ascii="Open Sans" w:hAnsi="Open Sans" w:cs="Open Sans"/>
          <w:i/>
          <w:iCs/>
          <w:sz w:val="20"/>
          <w:szCs w:val="20"/>
        </w:rPr>
        <w:t xml:space="preserve">eventuali </w:t>
      </w:r>
      <w:r w:rsidR="001B5712" w:rsidRPr="00C7698C">
        <w:rPr>
          <w:rFonts w:ascii="Open Sans" w:hAnsi="Open Sans" w:cs="Open Sans"/>
          <w:i/>
          <w:iCs/>
          <w:sz w:val="20"/>
          <w:szCs w:val="20"/>
        </w:rPr>
        <w:t>interferenze</w:t>
      </w:r>
      <w:r w:rsidR="00600351" w:rsidRPr="00C7698C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3E5D60" w:rsidRPr="00C7698C">
        <w:rPr>
          <w:rFonts w:ascii="Open Sans" w:hAnsi="Open Sans" w:cs="Open Sans"/>
          <w:i/>
          <w:iCs/>
          <w:sz w:val="20"/>
          <w:szCs w:val="20"/>
        </w:rPr>
        <w:t>con uno o più dei sei</w:t>
      </w:r>
      <w:r w:rsidR="00600351" w:rsidRPr="00C7698C">
        <w:rPr>
          <w:rFonts w:ascii="Open Sans" w:hAnsi="Open Sans" w:cs="Open Sans"/>
          <w:i/>
          <w:iCs/>
          <w:sz w:val="20"/>
          <w:szCs w:val="20"/>
        </w:rPr>
        <w:t xml:space="preserve"> obiettivi ambientali</w:t>
      </w:r>
      <w:r w:rsidR="003E5D60" w:rsidRPr="00C7698C">
        <w:rPr>
          <w:rFonts w:ascii="Open Sans" w:hAnsi="Open Sans" w:cs="Open Sans"/>
          <w:i/>
          <w:iCs/>
          <w:sz w:val="20"/>
          <w:szCs w:val="20"/>
        </w:rPr>
        <w:t>, o con</w:t>
      </w:r>
      <w:r w:rsidR="005036FB" w:rsidRPr="00C7698C">
        <w:rPr>
          <w:rFonts w:ascii="Open Sans" w:hAnsi="Open Sans" w:cs="Open Sans"/>
          <w:i/>
          <w:iCs/>
          <w:sz w:val="20"/>
          <w:szCs w:val="20"/>
        </w:rPr>
        <w:t xml:space="preserve"> eventuali obiettivi trasversali</w:t>
      </w:r>
      <w:r w:rsidR="002B5907" w:rsidRPr="00C7698C">
        <w:rPr>
          <w:rFonts w:ascii="Open Sans" w:hAnsi="Open Sans" w:cs="Open Sans"/>
          <w:i/>
          <w:iCs/>
          <w:sz w:val="20"/>
          <w:szCs w:val="20"/>
        </w:rPr>
        <w:t>,</w:t>
      </w:r>
      <w:r w:rsidR="007D60AA" w:rsidRPr="00C7698C">
        <w:rPr>
          <w:rFonts w:ascii="Open Sans" w:hAnsi="Open Sans" w:cs="Open Sans"/>
          <w:i/>
          <w:iCs/>
          <w:sz w:val="20"/>
          <w:szCs w:val="20"/>
        </w:rPr>
        <w:t xml:space="preserve"> con</w:t>
      </w:r>
      <w:r w:rsidR="002B5907" w:rsidRPr="00C7698C">
        <w:rPr>
          <w:rFonts w:ascii="Open Sans" w:hAnsi="Open Sans" w:cs="Open Sans"/>
          <w:i/>
          <w:iCs/>
          <w:sz w:val="20"/>
          <w:szCs w:val="20"/>
        </w:rPr>
        <w:t xml:space="preserve"> l’indicazione </w:t>
      </w:r>
      <w:r w:rsidR="007D60AA" w:rsidRPr="00C7698C">
        <w:rPr>
          <w:rFonts w:ascii="Open Sans" w:hAnsi="Open Sans" w:cs="Open Sans"/>
          <w:i/>
          <w:iCs/>
          <w:sz w:val="20"/>
          <w:szCs w:val="20"/>
        </w:rPr>
        <w:t>del livello di rischio</w:t>
      </w:r>
      <w:r w:rsidR="002B5907" w:rsidRPr="00C7698C">
        <w:rPr>
          <w:rFonts w:ascii="Open Sans" w:hAnsi="Open Sans" w:cs="Open Sans"/>
          <w:i/>
          <w:iCs/>
          <w:sz w:val="20"/>
          <w:szCs w:val="20"/>
        </w:rPr>
        <w:t xml:space="preserve"> di interferenza (non presente, trascurabile, non trascurabile)</w:t>
      </w:r>
      <w:r w:rsidR="00600351" w:rsidRPr="00C7698C">
        <w:rPr>
          <w:rFonts w:ascii="Open Sans" w:hAnsi="Open Sans" w:cs="Open Sans"/>
          <w:i/>
          <w:iCs/>
          <w:sz w:val="20"/>
          <w:szCs w:val="20"/>
        </w:rPr>
        <w:t>.</w:t>
      </w:r>
      <w:r w:rsidR="00600351" w:rsidRPr="00C7698C">
        <w:rPr>
          <w:rFonts w:ascii="Open Sans" w:hAnsi="Open Sans" w:cs="Open Sans"/>
          <w:i/>
          <w:iCs/>
          <w:sz w:val="20"/>
          <w:szCs w:val="20"/>
        </w:rPr>
        <w:tab/>
      </w:r>
    </w:p>
    <w:p w14:paraId="557D4128" w14:textId="10406992" w:rsidR="00E04349" w:rsidRPr="00C7698C" w:rsidRDefault="0018259F" w:rsidP="00166DD0">
      <w:pPr>
        <w:jc w:val="both"/>
        <w:rPr>
          <w:rFonts w:ascii="Open Sans" w:hAnsi="Open Sans" w:cs="Open Sans"/>
          <w:b/>
          <w:bCs/>
          <w:u w:val="single"/>
        </w:rPr>
      </w:pPr>
      <w:r w:rsidRPr="00C7698C">
        <w:rPr>
          <w:rFonts w:ascii="Open Sans" w:eastAsia="Aptos" w:hAnsi="Open Sans" w:cs="Open Sans"/>
          <w:b/>
          <w:bCs/>
          <w:u w:val="single"/>
        </w:rPr>
        <w:t>7</w:t>
      </w:r>
      <w:r w:rsidR="00217D86" w:rsidRPr="00C7698C">
        <w:rPr>
          <w:rFonts w:ascii="Open Sans" w:eastAsia="Aptos" w:hAnsi="Open Sans" w:cs="Open Sans"/>
          <w:b/>
          <w:bCs/>
          <w:u w:val="single"/>
        </w:rPr>
        <w:t xml:space="preserve">. </w:t>
      </w:r>
      <w:r w:rsidR="00166DD0" w:rsidRPr="00C7698C">
        <w:rPr>
          <w:rFonts w:ascii="Open Sans" w:hAnsi="Open Sans" w:cs="Open Sans"/>
          <w:b/>
          <w:bCs/>
          <w:u w:val="single"/>
        </w:rPr>
        <w:t>CONCLUSIONI</w:t>
      </w:r>
    </w:p>
    <w:p w14:paraId="69089447" w14:textId="77777777" w:rsidR="00502401" w:rsidRPr="00C7698C" w:rsidRDefault="00502401" w:rsidP="007B1FB8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C7698C">
        <w:rPr>
          <w:rFonts w:ascii="Open Sans" w:hAnsi="Open Sans" w:cs="Open Sans"/>
          <w:i/>
          <w:iCs/>
          <w:sz w:val="20"/>
          <w:szCs w:val="20"/>
        </w:rPr>
        <w:t xml:space="preserve">(massimo </w:t>
      </w:r>
      <w:proofErr w:type="gramStart"/>
      <w:r w:rsidRPr="00C7698C">
        <w:rPr>
          <w:rFonts w:ascii="Open Sans" w:hAnsi="Open Sans" w:cs="Open Sans"/>
          <w:i/>
          <w:iCs/>
          <w:sz w:val="20"/>
          <w:szCs w:val="20"/>
        </w:rPr>
        <w:t>1000</w:t>
      </w:r>
      <w:proofErr w:type="gramEnd"/>
      <w:r w:rsidRPr="00C7698C">
        <w:rPr>
          <w:rFonts w:ascii="Open Sans" w:hAnsi="Open Sans" w:cs="Open Sans"/>
          <w:i/>
          <w:iCs/>
          <w:sz w:val="20"/>
          <w:szCs w:val="20"/>
        </w:rPr>
        <w:t xml:space="preserve"> caratteri spazi inclusi)</w:t>
      </w:r>
    </w:p>
    <w:p w14:paraId="20337D80" w14:textId="4CF7E9C6" w:rsidR="001931B4" w:rsidRPr="00C7698C" w:rsidRDefault="005B3358" w:rsidP="007B1FB8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C7698C">
        <w:rPr>
          <w:rFonts w:ascii="Open Sans" w:eastAsia="Aptos" w:hAnsi="Open Sans" w:cs="Open Sans"/>
          <w:i/>
          <w:iCs/>
          <w:sz w:val="20"/>
          <w:szCs w:val="20"/>
        </w:rPr>
        <w:t xml:space="preserve">In questa sezione </w:t>
      </w:r>
      <w:r>
        <w:rPr>
          <w:rFonts w:ascii="Open Sans" w:eastAsia="Aptos" w:hAnsi="Open Sans" w:cs="Open Sans"/>
          <w:i/>
          <w:iCs/>
          <w:sz w:val="20"/>
          <w:szCs w:val="20"/>
        </w:rPr>
        <w:t xml:space="preserve">il Soggetto attuatore </w:t>
      </w:r>
      <w:r>
        <w:rPr>
          <w:rFonts w:ascii="Open Sans" w:hAnsi="Open Sans" w:cs="Open Sans"/>
          <w:i/>
          <w:iCs/>
          <w:sz w:val="20"/>
          <w:szCs w:val="20"/>
        </w:rPr>
        <w:t>riferisce</w:t>
      </w:r>
      <w:r w:rsidR="007E5195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="00166DD0" w:rsidRPr="00C7698C">
        <w:rPr>
          <w:rFonts w:ascii="Open Sans" w:hAnsi="Open Sans" w:cs="Open Sans"/>
          <w:i/>
          <w:iCs/>
          <w:sz w:val="20"/>
          <w:szCs w:val="20"/>
        </w:rPr>
        <w:t xml:space="preserve">in maniera sintetica </w:t>
      </w:r>
      <w:r w:rsidR="00940340" w:rsidRPr="00C7698C">
        <w:rPr>
          <w:rFonts w:ascii="Open Sans" w:hAnsi="Open Sans" w:cs="Open Sans"/>
          <w:i/>
          <w:iCs/>
          <w:sz w:val="20"/>
          <w:szCs w:val="20"/>
        </w:rPr>
        <w:t xml:space="preserve">le conclusioni relative </w:t>
      </w:r>
      <w:r w:rsidR="00600351" w:rsidRPr="00C7698C">
        <w:rPr>
          <w:rFonts w:ascii="Open Sans" w:hAnsi="Open Sans" w:cs="Open Sans"/>
          <w:i/>
          <w:iCs/>
          <w:sz w:val="20"/>
          <w:szCs w:val="20"/>
        </w:rPr>
        <w:t xml:space="preserve">alla </w:t>
      </w:r>
      <w:r w:rsidR="00940340" w:rsidRPr="00C7698C">
        <w:rPr>
          <w:rFonts w:ascii="Open Sans" w:hAnsi="Open Sans" w:cs="Open Sans"/>
          <w:i/>
          <w:iCs/>
          <w:sz w:val="20"/>
          <w:szCs w:val="20"/>
        </w:rPr>
        <w:t>all</w:t>
      </w:r>
      <w:r w:rsidR="00190F75" w:rsidRPr="00C7698C">
        <w:rPr>
          <w:rFonts w:ascii="Open Sans" w:hAnsi="Open Sans" w:cs="Open Sans"/>
          <w:i/>
          <w:iCs/>
          <w:sz w:val="20"/>
          <w:szCs w:val="20"/>
        </w:rPr>
        <w:t>’analisi di</w:t>
      </w:r>
      <w:r w:rsidR="00940340" w:rsidRPr="00C7698C">
        <w:rPr>
          <w:rFonts w:ascii="Open Sans" w:hAnsi="Open Sans" w:cs="Open Sans"/>
          <w:i/>
          <w:iCs/>
          <w:sz w:val="20"/>
          <w:szCs w:val="20"/>
        </w:rPr>
        <w:t xml:space="preserve"> conformità al principio DNSH dell’intervento</w:t>
      </w:r>
      <w:r w:rsidR="003E5D60" w:rsidRPr="00C7698C">
        <w:rPr>
          <w:rFonts w:ascii="Open Sans" w:hAnsi="Open Sans" w:cs="Open Sans"/>
          <w:i/>
          <w:iCs/>
          <w:sz w:val="20"/>
          <w:szCs w:val="20"/>
        </w:rPr>
        <w:t>.</w:t>
      </w:r>
      <w:r w:rsidR="00600351" w:rsidRPr="00C7698C">
        <w:rPr>
          <w:rFonts w:ascii="Open Sans" w:hAnsi="Open Sans" w:cs="Open Sans"/>
          <w:i/>
          <w:iCs/>
          <w:sz w:val="20"/>
          <w:szCs w:val="20"/>
        </w:rPr>
        <w:tab/>
      </w:r>
      <w:r w:rsidR="00600351" w:rsidRPr="00C7698C">
        <w:rPr>
          <w:rFonts w:ascii="Open Sans" w:hAnsi="Open Sans" w:cs="Open Sans"/>
          <w:i/>
          <w:iCs/>
          <w:sz w:val="20"/>
          <w:szCs w:val="20"/>
        </w:rPr>
        <w:br/>
      </w:r>
    </w:p>
    <w:p w14:paraId="26F40C1D" w14:textId="77777777" w:rsidR="007D60AA" w:rsidRPr="00C7698C" w:rsidRDefault="007D60AA" w:rsidP="007B1FB8">
      <w:pPr>
        <w:jc w:val="both"/>
        <w:rPr>
          <w:rFonts w:ascii="Open Sans" w:hAnsi="Open Sans" w:cs="Open Sans"/>
        </w:rPr>
      </w:pPr>
    </w:p>
    <w:p w14:paraId="28C4823C" w14:textId="14971945" w:rsidR="00BC47F2" w:rsidRDefault="00DE7BFA" w:rsidP="007B1FB8">
      <w:pPr>
        <w:jc w:val="both"/>
        <w:rPr>
          <w:rFonts w:ascii="Open Sans" w:hAnsi="Open Sans" w:cs="Open Sans"/>
        </w:rPr>
      </w:pPr>
      <w:r w:rsidRPr="00C7698C">
        <w:rPr>
          <w:rFonts w:ascii="Open Sans" w:hAnsi="Open Sans" w:cs="Open Sans"/>
          <w:b/>
          <w:bCs/>
        </w:rPr>
        <w:t xml:space="preserve">Luogo e </w:t>
      </w:r>
      <w:proofErr w:type="gramStart"/>
      <w:r w:rsidR="007164E5" w:rsidRPr="00C7698C">
        <w:rPr>
          <w:rFonts w:ascii="Open Sans" w:hAnsi="Open Sans" w:cs="Open Sans"/>
          <w:b/>
          <w:bCs/>
        </w:rPr>
        <w:t xml:space="preserve">Data,  </w:t>
      </w:r>
      <w:r w:rsidR="00166DD0" w:rsidRPr="00C7698C">
        <w:rPr>
          <w:rFonts w:ascii="Open Sans" w:hAnsi="Open Sans" w:cs="Open Sans"/>
          <w:b/>
          <w:bCs/>
        </w:rPr>
        <w:t xml:space="preserve"> </w:t>
      </w:r>
      <w:proofErr w:type="gramEnd"/>
      <w:r w:rsidR="00166DD0" w:rsidRPr="00C7698C">
        <w:rPr>
          <w:rFonts w:ascii="Open Sans" w:hAnsi="Open Sans" w:cs="Open Sans"/>
          <w:b/>
          <w:bCs/>
        </w:rPr>
        <w:t xml:space="preserve">                                                              </w:t>
      </w:r>
      <w:r w:rsidR="0018259F" w:rsidRPr="00C7698C">
        <w:rPr>
          <w:rFonts w:ascii="Open Sans" w:hAnsi="Open Sans" w:cs="Open Sans"/>
          <w:b/>
          <w:bCs/>
        </w:rPr>
        <w:t xml:space="preserve">          </w:t>
      </w:r>
      <w:r w:rsidR="00166DD0" w:rsidRPr="00C7698C">
        <w:rPr>
          <w:rFonts w:ascii="Open Sans" w:hAnsi="Open Sans" w:cs="Open Sans"/>
          <w:b/>
          <w:bCs/>
        </w:rPr>
        <w:t xml:space="preserve"> Firma</w:t>
      </w:r>
      <w:r w:rsidR="00B05282" w:rsidRPr="00C7698C">
        <w:rPr>
          <w:rFonts w:ascii="Open Sans" w:hAnsi="Open Sans" w:cs="Open Sans"/>
          <w:b/>
          <w:bCs/>
        </w:rPr>
        <w:t xml:space="preserve"> </w:t>
      </w:r>
      <w:r w:rsidR="00674F05" w:rsidRPr="00C7698C">
        <w:rPr>
          <w:rFonts w:ascii="Open Sans" w:hAnsi="Open Sans" w:cs="Open Sans"/>
        </w:rPr>
        <w:t xml:space="preserve"> </w:t>
      </w:r>
    </w:p>
    <w:p w14:paraId="182B1481" w14:textId="77777777" w:rsidR="000D6CAE" w:rsidRPr="00C7698C" w:rsidRDefault="000D6CAE" w:rsidP="007B1FB8">
      <w:pPr>
        <w:jc w:val="both"/>
        <w:rPr>
          <w:rFonts w:ascii="Open Sans" w:hAnsi="Open Sans" w:cs="Open Sans"/>
          <w:b/>
          <w:bCs/>
        </w:rPr>
      </w:pPr>
    </w:p>
    <w:p w14:paraId="64D6A135" w14:textId="4CB2740A" w:rsidR="000D6CAE" w:rsidRPr="000D6CAE" w:rsidRDefault="007D60AA" w:rsidP="000D6CAE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C7698C">
        <w:rPr>
          <w:rFonts w:ascii="Open Sans" w:hAnsi="Open Sans" w:cs="Open Sans"/>
        </w:rPr>
        <w:t xml:space="preserve">                                 </w:t>
      </w:r>
      <w:r w:rsidRPr="000D6CAE">
        <w:rPr>
          <w:rFonts w:ascii="Open Sans" w:hAnsi="Open Sans" w:cs="Open Sans"/>
          <w:i/>
          <w:iCs/>
          <w:sz w:val="20"/>
          <w:szCs w:val="20"/>
        </w:rPr>
        <w:t xml:space="preserve">                       </w:t>
      </w:r>
      <w:r w:rsidR="000D6CAE">
        <w:rPr>
          <w:rFonts w:ascii="Open Sans" w:hAnsi="Open Sans" w:cs="Open Sans"/>
          <w:i/>
          <w:iCs/>
          <w:sz w:val="20"/>
          <w:szCs w:val="20"/>
        </w:rPr>
        <w:t xml:space="preserve">                      </w:t>
      </w:r>
      <w:r w:rsidR="00BC47F2" w:rsidRPr="000D6CAE">
        <w:rPr>
          <w:rFonts w:ascii="Open Sans" w:hAnsi="Open Sans" w:cs="Open Sans"/>
          <w:i/>
          <w:iCs/>
          <w:sz w:val="20"/>
          <w:szCs w:val="20"/>
        </w:rPr>
        <w:t>Rappresentate legale</w:t>
      </w:r>
      <w:r w:rsidR="000D6CAE">
        <w:rPr>
          <w:rFonts w:ascii="Open Sans" w:hAnsi="Open Sans" w:cs="Open Sans"/>
          <w:i/>
          <w:iCs/>
          <w:sz w:val="20"/>
          <w:szCs w:val="20"/>
        </w:rPr>
        <w:t xml:space="preserve"> del Soggetto attuatore</w:t>
      </w:r>
    </w:p>
    <w:p w14:paraId="35C866C2" w14:textId="77777777" w:rsidR="00E45465" w:rsidRPr="00C7698C" w:rsidRDefault="00E45465" w:rsidP="007B1FB8">
      <w:pPr>
        <w:jc w:val="both"/>
        <w:rPr>
          <w:rFonts w:ascii="Open Sans" w:hAnsi="Open Sans" w:cs="Open Sans"/>
        </w:rPr>
      </w:pPr>
    </w:p>
    <w:p w14:paraId="76027522" w14:textId="2A215B2F" w:rsidR="009A7DB5" w:rsidRPr="00C7698C" w:rsidRDefault="009A7DB5">
      <w:pPr>
        <w:rPr>
          <w:rFonts w:ascii="Open Sans" w:hAnsi="Open Sans" w:cs="Open Sans"/>
        </w:rPr>
      </w:pPr>
      <w:r w:rsidRPr="00C7698C">
        <w:rPr>
          <w:rFonts w:ascii="Open Sans" w:hAnsi="Open Sans" w:cs="Open Sans"/>
        </w:rPr>
        <w:br w:type="page"/>
      </w:r>
    </w:p>
    <w:p w14:paraId="0889073B" w14:textId="2F0BFADC" w:rsidR="00901533" w:rsidRPr="00C7698C" w:rsidRDefault="00901533" w:rsidP="00901533">
      <w:pPr>
        <w:jc w:val="center"/>
        <w:rPr>
          <w:rFonts w:ascii="Open Sans" w:eastAsia="Aptos" w:hAnsi="Open Sans" w:cs="Open Sans"/>
          <w:b/>
          <w:bCs/>
        </w:rPr>
      </w:pPr>
      <w:r w:rsidRPr="00C7698C">
        <w:rPr>
          <w:rFonts w:ascii="Open Sans" w:eastAsia="Aptos" w:hAnsi="Open Sans" w:cs="Open Sans"/>
          <w:b/>
          <w:bCs/>
        </w:rPr>
        <w:lastRenderedPageBreak/>
        <w:t>Allegato 1</w:t>
      </w:r>
      <w:r w:rsidR="00D753F1">
        <w:rPr>
          <w:rFonts w:ascii="Open Sans" w:eastAsia="Aptos" w:hAnsi="Open Sans" w:cs="Open Sans"/>
          <w:b/>
          <w:bCs/>
        </w:rPr>
        <w:t xml:space="preserve"> – Indicazioni operative</w:t>
      </w:r>
    </w:p>
    <w:p w14:paraId="0BE708A7" w14:textId="6F815DA7" w:rsidR="00901533" w:rsidRPr="00C7698C" w:rsidRDefault="00901533" w:rsidP="00901533">
      <w:pPr>
        <w:jc w:val="center"/>
        <w:rPr>
          <w:rFonts w:ascii="Open Sans" w:eastAsia="Aptos" w:hAnsi="Open Sans" w:cs="Open Sans"/>
        </w:rPr>
      </w:pPr>
      <w:r w:rsidRPr="00C7698C">
        <w:rPr>
          <w:rFonts w:ascii="Open Sans" w:eastAsia="Aptos" w:hAnsi="Open Sans" w:cs="Open Sans"/>
          <w:b/>
          <w:bCs/>
          <w:u w:val="single"/>
        </w:rPr>
        <w:t>CHECKLIST DNSH</w:t>
      </w:r>
      <w:r w:rsidR="008249D3" w:rsidRPr="00C7698C">
        <w:rPr>
          <w:rFonts w:ascii="Open Sans" w:eastAsia="Aptos" w:hAnsi="Open Sans" w:cs="Open Sans"/>
          <w:b/>
          <w:bCs/>
          <w:u w:val="single"/>
        </w:rPr>
        <w:t xml:space="preserve"> </w:t>
      </w:r>
      <w:r w:rsidR="008249D3" w:rsidRPr="00C7698C">
        <w:rPr>
          <w:rFonts w:ascii="Open Sans" w:eastAsia="Aptos" w:hAnsi="Open Sans" w:cs="Open Sans"/>
          <w:b/>
          <w:bCs/>
          <w:caps/>
          <w:u w:val="single"/>
        </w:rPr>
        <w:t>individuate e compilate</w:t>
      </w:r>
    </w:p>
    <w:p w14:paraId="70998F2A" w14:textId="7174B73C" w:rsidR="00901533" w:rsidRPr="00C7698C" w:rsidRDefault="00454F86" w:rsidP="00901533">
      <w:pPr>
        <w:jc w:val="both"/>
        <w:rPr>
          <w:rFonts w:ascii="Open Sans" w:eastAsia="Aptos" w:hAnsi="Open Sans" w:cs="Open Sans"/>
          <w:i/>
          <w:iCs/>
        </w:rPr>
      </w:pPr>
      <w:r w:rsidRPr="00C7698C">
        <w:rPr>
          <w:rFonts w:ascii="Open Sans" w:eastAsia="Aptos" w:hAnsi="Open Sans" w:cs="Open Sans"/>
          <w:i/>
          <w:iCs/>
        </w:rPr>
        <w:t>L</w:t>
      </w:r>
      <w:r w:rsidR="00901533" w:rsidRPr="00C7698C">
        <w:rPr>
          <w:rFonts w:ascii="Open Sans" w:eastAsia="Aptos" w:hAnsi="Open Sans" w:cs="Open Sans"/>
          <w:i/>
          <w:iCs/>
        </w:rPr>
        <w:t>e CL devono essere debitamente compilate e tutte commentate</w:t>
      </w:r>
      <w:r w:rsidRPr="00C7698C">
        <w:rPr>
          <w:rFonts w:ascii="Open Sans" w:eastAsia="Aptos" w:hAnsi="Open Sans" w:cs="Open Sans"/>
          <w:i/>
          <w:iCs/>
        </w:rPr>
        <w:t xml:space="preserve"> con indicazione dell’intervento a cui si riferiscono</w:t>
      </w:r>
      <w:r w:rsidR="00901533" w:rsidRPr="00C7698C">
        <w:rPr>
          <w:rFonts w:ascii="Open Sans" w:eastAsia="Aptos" w:hAnsi="Open Sans" w:cs="Open Sans"/>
          <w:i/>
          <w:iCs/>
        </w:rPr>
        <w:t xml:space="preserve"> (non solo i casi con esito “Non Applicabile” ma anche quelli con esito “SI e “NO”).</w:t>
      </w:r>
    </w:p>
    <w:p w14:paraId="4E163D43" w14:textId="1A98C2C5" w:rsidR="00901533" w:rsidRPr="00C7698C" w:rsidRDefault="00901533" w:rsidP="00901533">
      <w:pPr>
        <w:jc w:val="both"/>
        <w:rPr>
          <w:rFonts w:ascii="Open Sans" w:eastAsia="Aptos" w:hAnsi="Open Sans" w:cs="Open Sans"/>
          <w:i/>
          <w:iCs/>
        </w:rPr>
      </w:pPr>
      <w:r w:rsidRPr="00C7698C">
        <w:rPr>
          <w:rFonts w:ascii="Open Sans" w:eastAsia="Aptos" w:hAnsi="Open Sans" w:cs="Open Sans"/>
          <w:i/>
          <w:iCs/>
        </w:rPr>
        <w:t xml:space="preserve">Il Soggetto </w:t>
      </w:r>
      <w:r w:rsidR="00454F86" w:rsidRPr="00C7698C">
        <w:rPr>
          <w:rFonts w:ascii="Open Sans" w:eastAsia="Aptos" w:hAnsi="Open Sans" w:cs="Open Sans"/>
          <w:i/>
          <w:iCs/>
        </w:rPr>
        <w:t>a</w:t>
      </w:r>
      <w:r w:rsidRPr="00C7698C">
        <w:rPr>
          <w:rFonts w:ascii="Open Sans" w:eastAsia="Aptos" w:hAnsi="Open Sans" w:cs="Open Sans"/>
          <w:i/>
          <w:iCs/>
        </w:rPr>
        <w:t>ttuatore è tenuto a compilare entrambe le sezioni relative alle fasi ex ante ed ex post qualunque sia lo stadio progettuale e/o di avanzamento lavori.</w:t>
      </w:r>
    </w:p>
    <w:p w14:paraId="463908AF" w14:textId="77777777" w:rsidR="00901533" w:rsidRPr="00C7698C" w:rsidRDefault="00901533" w:rsidP="00901533">
      <w:pPr>
        <w:jc w:val="both"/>
        <w:rPr>
          <w:rFonts w:ascii="Open Sans" w:eastAsia="Aptos" w:hAnsi="Open Sans" w:cs="Open Sans"/>
          <w:i/>
          <w:iCs/>
        </w:rPr>
      </w:pPr>
      <w:r w:rsidRPr="00C7698C">
        <w:rPr>
          <w:rFonts w:ascii="Open Sans" w:eastAsia="Aptos" w:hAnsi="Open Sans" w:cs="Open Sans"/>
          <w:i/>
          <w:iCs/>
        </w:rPr>
        <w:t xml:space="preserve">Per i contenuti delle CL riferirsi alle schede tecniche relative della </w:t>
      </w:r>
      <w:r w:rsidRPr="00C7698C">
        <w:rPr>
          <w:rFonts w:ascii="Open Sans" w:eastAsia="Aptos" w:hAnsi="Open Sans" w:cs="Open Sans"/>
        </w:rPr>
        <w:t>“Guida operativa per il rispetto del principio di non arrecare danno (cd. DNSH)” del MEF (aggiornate, da ultimo, con Circolare n. 22 del 14 maggio 2024)</w:t>
      </w:r>
      <w:r w:rsidRPr="00C7698C">
        <w:rPr>
          <w:rFonts w:ascii="Open Sans" w:eastAsia="Aptos" w:hAnsi="Open Sans" w:cs="Open Sans"/>
          <w:i/>
          <w:iCs/>
        </w:rPr>
        <w:t xml:space="preserve"> “Guida alla compilazione Checklist DNSH ai sensi della circolare MEF-RGS”. </w:t>
      </w:r>
    </w:p>
    <w:p w14:paraId="150EF725" w14:textId="716D92A8" w:rsidR="00901533" w:rsidRPr="00C7698C" w:rsidRDefault="00901533" w:rsidP="00901533">
      <w:pPr>
        <w:jc w:val="both"/>
        <w:rPr>
          <w:rFonts w:ascii="Open Sans" w:eastAsia="Aptos" w:hAnsi="Open Sans" w:cs="Open Sans"/>
          <w:i/>
          <w:iCs/>
        </w:rPr>
      </w:pPr>
      <w:r w:rsidRPr="00C7698C">
        <w:rPr>
          <w:rFonts w:ascii="Open Sans" w:eastAsia="Aptos" w:hAnsi="Open Sans" w:cs="Open Sans"/>
          <w:i/>
          <w:iCs/>
        </w:rPr>
        <w:t xml:space="preserve">Le </w:t>
      </w:r>
      <w:r w:rsidR="00454F86" w:rsidRPr="00C7698C">
        <w:rPr>
          <w:rFonts w:ascii="Open Sans" w:eastAsia="Aptos" w:hAnsi="Open Sans" w:cs="Open Sans"/>
          <w:i/>
          <w:iCs/>
        </w:rPr>
        <w:t>c</w:t>
      </w:r>
      <w:r w:rsidRPr="00C7698C">
        <w:rPr>
          <w:rFonts w:ascii="Open Sans" w:eastAsia="Aptos" w:hAnsi="Open Sans" w:cs="Open Sans"/>
          <w:i/>
          <w:iCs/>
        </w:rPr>
        <w:t xml:space="preserve">hecklist sono compilate in base alla corrente fase progettuale. Successivamente il Soggetto attuatore si impegna, ad ogni aggiornamento o variante progettuale, a fornire le stesse in forma aggiornata. </w:t>
      </w:r>
    </w:p>
    <w:p w14:paraId="3E0EEC83" w14:textId="3C63668F" w:rsidR="00336BD5" w:rsidRPr="00C7698C" w:rsidRDefault="00336BD5" w:rsidP="00AF3D92">
      <w:pPr>
        <w:rPr>
          <w:rFonts w:ascii="Open Sans" w:hAnsi="Open Sans" w:cs="Open Sans"/>
        </w:rPr>
      </w:pPr>
    </w:p>
    <w:p w14:paraId="25223E99" w14:textId="30A9F6AF" w:rsidR="009A7DB5" w:rsidRPr="00C7698C" w:rsidRDefault="008A1C5B" w:rsidP="007B1FB8">
      <w:pPr>
        <w:jc w:val="both"/>
        <w:rPr>
          <w:rFonts w:ascii="Open Sans" w:hAnsi="Open Sans" w:cs="Open Sans"/>
        </w:rPr>
      </w:pPr>
      <w:r w:rsidRPr="00C7698C">
        <w:rPr>
          <w:rFonts w:ascii="Open Sans" w:hAnsi="Open Sans" w:cs="Open Sans"/>
        </w:rPr>
        <w:t xml:space="preserve"> </w:t>
      </w:r>
      <w:r w:rsidR="00336BD5" w:rsidRPr="00C7698C">
        <w:rPr>
          <w:rFonts w:ascii="Open Sans" w:hAnsi="Open Sans" w:cs="Open Sans"/>
        </w:rPr>
        <w:br w:type="page"/>
      </w:r>
    </w:p>
    <w:p w14:paraId="7C6094E2" w14:textId="58D63275" w:rsidR="008249D3" w:rsidRPr="00D753F1" w:rsidRDefault="008249D3" w:rsidP="00AD7538">
      <w:pPr>
        <w:jc w:val="center"/>
        <w:rPr>
          <w:rFonts w:ascii="Open Sans" w:eastAsia="Aptos" w:hAnsi="Open Sans" w:cs="Open Sans"/>
          <w:b/>
          <w:bCs/>
        </w:rPr>
      </w:pPr>
      <w:r w:rsidRPr="00D753F1">
        <w:rPr>
          <w:rFonts w:ascii="Open Sans" w:eastAsia="Aptos" w:hAnsi="Open Sans" w:cs="Open Sans"/>
          <w:b/>
          <w:bCs/>
        </w:rPr>
        <w:lastRenderedPageBreak/>
        <w:t>Allegato 2:</w:t>
      </w:r>
      <w:r w:rsidR="00D753F1" w:rsidRPr="00D753F1">
        <w:rPr>
          <w:rFonts w:ascii="Open Sans" w:eastAsia="Aptos" w:hAnsi="Open Sans" w:cs="Open Sans"/>
          <w:b/>
          <w:bCs/>
        </w:rPr>
        <w:t xml:space="preserve"> Indicazioni operative </w:t>
      </w:r>
    </w:p>
    <w:p w14:paraId="3E6A66D6" w14:textId="7FD287CF" w:rsidR="008D4949" w:rsidRDefault="00D753F1" w:rsidP="00D753F1">
      <w:pPr>
        <w:spacing w:after="0" w:line="240" w:lineRule="auto"/>
        <w:jc w:val="center"/>
        <w:rPr>
          <w:rFonts w:ascii="Open Sans" w:eastAsia="Aptos" w:hAnsi="Open Sans" w:cs="Open Sans"/>
          <w:b/>
          <w:bCs/>
          <w:u w:val="single"/>
        </w:rPr>
      </w:pPr>
      <w:r w:rsidRPr="00D753F1">
        <w:rPr>
          <w:rFonts w:ascii="Open Sans" w:eastAsia="Aptos" w:hAnsi="Open Sans" w:cs="Open Sans"/>
          <w:b/>
          <w:bCs/>
          <w:u w:val="single"/>
        </w:rPr>
        <w:t>Elenco documenti punti di controllo CL DNSH</w:t>
      </w:r>
    </w:p>
    <w:p w14:paraId="2FB05223" w14:textId="77777777" w:rsidR="00AD341F" w:rsidRPr="00C7698C" w:rsidRDefault="00AD341F" w:rsidP="00AD7538">
      <w:pPr>
        <w:spacing w:after="0" w:line="240" w:lineRule="auto"/>
        <w:jc w:val="both"/>
        <w:rPr>
          <w:rFonts w:ascii="Open Sans" w:eastAsia="Aptos" w:hAnsi="Open Sans" w:cs="Open Sans"/>
          <w:i/>
          <w:iCs/>
        </w:rPr>
      </w:pPr>
    </w:p>
    <w:p w14:paraId="65D9F6A6" w14:textId="77777777" w:rsidR="002C74C6" w:rsidRDefault="002C74C6" w:rsidP="00AD7538">
      <w:pPr>
        <w:spacing w:after="0" w:line="240" w:lineRule="auto"/>
        <w:jc w:val="both"/>
        <w:rPr>
          <w:rFonts w:ascii="Open Sans" w:eastAsia="Aptos" w:hAnsi="Open Sans" w:cs="Open Sans"/>
          <w:i/>
          <w:iCs/>
        </w:rPr>
      </w:pPr>
      <w:r>
        <w:rPr>
          <w:rFonts w:ascii="Open Sans" w:eastAsia="Aptos" w:hAnsi="Open Sans" w:cs="Open Sans"/>
          <w:i/>
          <w:iCs/>
        </w:rPr>
        <w:t>Pe</w:t>
      </w:r>
      <w:r w:rsidRPr="002C74C6">
        <w:rPr>
          <w:rFonts w:ascii="Open Sans" w:eastAsia="Aptos" w:hAnsi="Open Sans" w:cs="Open Sans"/>
          <w:i/>
          <w:iCs/>
        </w:rPr>
        <w:t>r ciascun investimento è stata individuata dall’Amministrazione</w:t>
      </w:r>
      <w:r>
        <w:rPr>
          <w:rFonts w:ascii="Open Sans" w:eastAsia="Aptos" w:hAnsi="Open Sans" w:cs="Open Sans"/>
          <w:i/>
          <w:iCs/>
        </w:rPr>
        <w:t xml:space="preserve"> </w:t>
      </w:r>
      <w:r w:rsidRPr="002C74C6">
        <w:rPr>
          <w:rFonts w:ascii="Open Sans" w:eastAsia="Aptos" w:hAnsi="Open Sans" w:cs="Open Sans"/>
          <w:i/>
          <w:iCs/>
        </w:rPr>
        <w:t xml:space="preserve">la documentazione tecnica DNSH a supporto dei punti di controllo delle checklist DNSH previste (cfr. </w:t>
      </w:r>
      <w:proofErr w:type="spellStart"/>
      <w:r w:rsidRPr="002C74C6">
        <w:rPr>
          <w:rFonts w:ascii="Open Sans" w:eastAsia="Aptos" w:hAnsi="Open Sans" w:cs="Open Sans"/>
          <w:i/>
          <w:iCs/>
        </w:rPr>
        <w:t>Si.Ge.Co</w:t>
      </w:r>
      <w:proofErr w:type="spellEnd"/>
      <w:r w:rsidRPr="002C74C6">
        <w:rPr>
          <w:rFonts w:ascii="Open Sans" w:eastAsia="Aptos" w:hAnsi="Open Sans" w:cs="Open Sans"/>
          <w:i/>
          <w:iCs/>
        </w:rPr>
        <w:t xml:space="preserve">. All. 2.2b “Elenco documenti punti di controllo checklist DNSH per linea d’investimento”). </w:t>
      </w:r>
    </w:p>
    <w:p w14:paraId="029B21A5" w14:textId="77777777" w:rsidR="002C74C6" w:rsidRDefault="002C74C6" w:rsidP="00AD7538">
      <w:pPr>
        <w:spacing w:after="0" w:line="240" w:lineRule="auto"/>
        <w:jc w:val="both"/>
        <w:rPr>
          <w:rFonts w:ascii="Open Sans" w:eastAsia="Aptos" w:hAnsi="Open Sans" w:cs="Open Sans"/>
          <w:i/>
          <w:iCs/>
        </w:rPr>
      </w:pPr>
    </w:p>
    <w:p w14:paraId="4ADA1CE2" w14:textId="75D835F6" w:rsidR="002C74C6" w:rsidRDefault="002C74C6" w:rsidP="00AD7538">
      <w:pPr>
        <w:spacing w:after="0" w:line="240" w:lineRule="auto"/>
        <w:jc w:val="both"/>
        <w:rPr>
          <w:rFonts w:ascii="Open Sans" w:eastAsia="Aptos" w:hAnsi="Open Sans" w:cs="Open Sans"/>
          <w:i/>
          <w:iCs/>
        </w:rPr>
      </w:pPr>
      <w:r w:rsidRPr="002C74C6">
        <w:rPr>
          <w:rFonts w:ascii="Open Sans" w:eastAsia="Aptos" w:hAnsi="Open Sans" w:cs="Open Sans"/>
          <w:i/>
          <w:iCs/>
        </w:rPr>
        <w:t>Suddetto elenco può inoltre supportare ciascun Soggetto attuatore nell’individuazione dei documenti da trasmettere all’Amministrazione, laddove richiesto.</w:t>
      </w:r>
      <w:r>
        <w:rPr>
          <w:rFonts w:ascii="Open Sans" w:eastAsia="Aptos" w:hAnsi="Open Sans" w:cs="Open Sans"/>
          <w:i/>
          <w:iCs/>
        </w:rPr>
        <w:t xml:space="preserve"> </w:t>
      </w:r>
      <w:r w:rsidRPr="00C7698C">
        <w:rPr>
          <w:rFonts w:ascii="Open Sans" w:eastAsia="Aptos" w:hAnsi="Open Sans" w:cs="Open Sans"/>
          <w:i/>
          <w:iCs/>
        </w:rPr>
        <w:t xml:space="preserve">La richiesta del caricamento su </w:t>
      </w:r>
      <w:proofErr w:type="spellStart"/>
      <w:r w:rsidRPr="00C7698C">
        <w:rPr>
          <w:rFonts w:ascii="Open Sans" w:eastAsia="Aptos" w:hAnsi="Open Sans" w:cs="Open Sans"/>
          <w:i/>
          <w:iCs/>
        </w:rPr>
        <w:t>ReGiS</w:t>
      </w:r>
      <w:proofErr w:type="spellEnd"/>
      <w:r w:rsidRPr="00C7698C">
        <w:rPr>
          <w:rFonts w:ascii="Open Sans" w:eastAsia="Aptos" w:hAnsi="Open Sans" w:cs="Open Sans"/>
          <w:i/>
          <w:iCs/>
        </w:rPr>
        <w:t xml:space="preserve"> </w:t>
      </w:r>
      <w:r>
        <w:rPr>
          <w:rFonts w:ascii="Open Sans" w:eastAsia="Aptos" w:hAnsi="Open Sans" w:cs="Open Sans"/>
          <w:i/>
          <w:iCs/>
        </w:rPr>
        <w:t xml:space="preserve">di tale documentazione </w:t>
      </w:r>
      <w:r w:rsidRPr="00C7698C">
        <w:rPr>
          <w:rFonts w:ascii="Open Sans" w:eastAsia="Aptos" w:hAnsi="Open Sans" w:cs="Open Sans"/>
          <w:i/>
          <w:iCs/>
        </w:rPr>
        <w:t>sarà comunicata al Soggetto attuatore se ritenuto necessario</w:t>
      </w:r>
      <w:r>
        <w:rPr>
          <w:rFonts w:ascii="Open Sans" w:eastAsia="Aptos" w:hAnsi="Open Sans" w:cs="Open Sans"/>
          <w:i/>
          <w:iCs/>
        </w:rPr>
        <w:t xml:space="preserve"> dall’Amministrazione</w:t>
      </w:r>
      <w:r w:rsidRPr="00C7698C">
        <w:rPr>
          <w:rFonts w:ascii="Open Sans" w:eastAsia="Aptos" w:hAnsi="Open Sans" w:cs="Open Sans"/>
          <w:i/>
          <w:iCs/>
        </w:rPr>
        <w:t>.</w:t>
      </w:r>
      <w:r>
        <w:rPr>
          <w:rFonts w:ascii="Open Sans" w:eastAsia="Aptos" w:hAnsi="Open Sans" w:cs="Open Sans"/>
          <w:i/>
          <w:iCs/>
        </w:rPr>
        <w:t xml:space="preserve"> </w:t>
      </w:r>
    </w:p>
    <w:p w14:paraId="1C394F77" w14:textId="77777777" w:rsidR="002C74C6" w:rsidRDefault="002C74C6" w:rsidP="00AD7538">
      <w:pPr>
        <w:spacing w:after="0" w:line="240" w:lineRule="auto"/>
        <w:jc w:val="both"/>
        <w:rPr>
          <w:rFonts w:ascii="Open Sans" w:eastAsia="Aptos" w:hAnsi="Open Sans" w:cs="Open Sans"/>
          <w:i/>
          <w:iCs/>
        </w:rPr>
      </w:pPr>
    </w:p>
    <w:p w14:paraId="6006C19E" w14:textId="2C92F121" w:rsidR="002C74C6" w:rsidRDefault="002C74C6" w:rsidP="00AD7538">
      <w:pPr>
        <w:spacing w:after="0" w:line="240" w:lineRule="auto"/>
        <w:jc w:val="both"/>
        <w:rPr>
          <w:rFonts w:ascii="Open Sans" w:eastAsia="Aptos" w:hAnsi="Open Sans" w:cs="Open Sans"/>
          <w:i/>
          <w:iCs/>
        </w:rPr>
      </w:pPr>
      <w:r w:rsidRPr="00C7698C">
        <w:rPr>
          <w:rFonts w:ascii="Open Sans" w:eastAsia="Aptos" w:hAnsi="Open Sans" w:cs="Open Sans"/>
          <w:i/>
          <w:iCs/>
        </w:rPr>
        <w:t>I Soggetti attuatori sono tenuti a conservare tutta la documentazione dichiarata al fine di poter consentire alla Amministrazione centrale la verifica per i CUP selezionati nell’ambito della procedura di valutazione.</w:t>
      </w:r>
      <w:r>
        <w:rPr>
          <w:rFonts w:ascii="Open Sans" w:eastAsia="Aptos" w:hAnsi="Open Sans" w:cs="Open Sans"/>
          <w:i/>
          <w:iCs/>
        </w:rPr>
        <w:t xml:space="preserve">  </w:t>
      </w:r>
    </w:p>
    <w:p w14:paraId="673A1AFE" w14:textId="77777777" w:rsidR="002C74C6" w:rsidRPr="00C7698C" w:rsidRDefault="002C74C6" w:rsidP="00AD7538">
      <w:pPr>
        <w:spacing w:after="0" w:line="240" w:lineRule="auto"/>
        <w:jc w:val="both"/>
        <w:rPr>
          <w:rFonts w:ascii="Open Sans" w:eastAsia="Aptos" w:hAnsi="Open Sans" w:cs="Open Sans"/>
          <w:i/>
          <w:iCs/>
        </w:rPr>
      </w:pPr>
    </w:p>
    <w:p w14:paraId="38AA5002" w14:textId="211D107A" w:rsidR="008D4949" w:rsidRPr="00C7698C" w:rsidRDefault="002C74C6" w:rsidP="00AD7538">
      <w:pPr>
        <w:spacing w:after="0" w:line="240" w:lineRule="auto"/>
        <w:jc w:val="both"/>
        <w:rPr>
          <w:rFonts w:ascii="Open Sans" w:eastAsia="Aptos" w:hAnsi="Open Sans" w:cs="Open Sans"/>
          <w:i/>
          <w:iCs/>
        </w:rPr>
      </w:pPr>
      <w:r>
        <w:rPr>
          <w:rFonts w:ascii="Open Sans" w:eastAsia="Aptos" w:hAnsi="Open Sans" w:cs="Open Sans"/>
          <w:i/>
          <w:iCs/>
        </w:rPr>
        <w:t>Di seguito si riporta un esempio</w:t>
      </w:r>
      <w:r w:rsidR="008D4949" w:rsidRPr="00C7698C">
        <w:rPr>
          <w:rFonts w:ascii="Open Sans" w:eastAsia="Aptos" w:hAnsi="Open Sans" w:cs="Open Sans"/>
          <w:i/>
          <w:iCs/>
        </w:rPr>
        <w:t xml:space="preserve"> connesso all’investimento M2C4 4.2 </w:t>
      </w:r>
      <w:r w:rsidR="00D753F1">
        <w:rPr>
          <w:rFonts w:ascii="Open Sans" w:eastAsia="Aptos" w:hAnsi="Open Sans" w:cs="Open Sans"/>
          <w:i/>
          <w:iCs/>
        </w:rPr>
        <w:t>“</w:t>
      </w:r>
      <w:r w:rsidR="008D4949" w:rsidRPr="00C7698C">
        <w:rPr>
          <w:rFonts w:ascii="Open Sans" w:eastAsia="Aptos" w:hAnsi="Open Sans" w:cs="Open Sans"/>
          <w:i/>
          <w:iCs/>
        </w:rPr>
        <w:t>Riduzione delle perdite nelle reti di distribuzione dell'acqua, compresa la digitalizzazione e il monitoraggio delle reti</w:t>
      </w:r>
      <w:r w:rsidR="00D753F1">
        <w:rPr>
          <w:rFonts w:ascii="Open Sans" w:eastAsia="Aptos" w:hAnsi="Open Sans" w:cs="Open Sans"/>
          <w:i/>
          <w:iCs/>
        </w:rPr>
        <w:t>”</w:t>
      </w:r>
      <w:r w:rsidR="008D4949" w:rsidRPr="00C7698C">
        <w:rPr>
          <w:rFonts w:ascii="Open Sans" w:eastAsia="Aptos" w:hAnsi="Open Sans" w:cs="Open Sans"/>
          <w:i/>
          <w:iCs/>
        </w:rPr>
        <w:t>.</w:t>
      </w:r>
    </w:p>
    <w:p w14:paraId="3CC3E6FC" w14:textId="77777777" w:rsidR="008D4949" w:rsidRPr="00C7698C" w:rsidRDefault="008D4949" w:rsidP="00AD7538">
      <w:pPr>
        <w:spacing w:after="0" w:line="240" w:lineRule="auto"/>
        <w:jc w:val="both"/>
        <w:rPr>
          <w:rFonts w:ascii="Open Sans" w:eastAsia="Aptos" w:hAnsi="Open Sans" w:cs="Open Sans"/>
          <w:i/>
          <w:iCs/>
        </w:rPr>
      </w:pPr>
    </w:p>
    <w:p w14:paraId="189D7185" w14:textId="041546A8" w:rsidR="008D4949" w:rsidRPr="00C7698C" w:rsidRDefault="008249D3" w:rsidP="008D4949">
      <w:pPr>
        <w:jc w:val="center"/>
        <w:rPr>
          <w:rFonts w:ascii="Open Sans" w:hAnsi="Open Sans" w:cs="Open Sans"/>
        </w:rPr>
      </w:pPr>
      <w:r w:rsidRPr="00C7698C">
        <w:rPr>
          <w:rFonts w:ascii="Open Sans" w:hAnsi="Open Sans" w:cs="Open Sans"/>
        </w:rPr>
        <w:t>(</w:t>
      </w:r>
      <w:r w:rsidRPr="00C7698C">
        <w:rPr>
          <w:rFonts w:ascii="Open Sans" w:hAnsi="Open Sans" w:cs="Open Sans"/>
          <w:i/>
          <w:iCs/>
        </w:rPr>
        <w:t>a titolo di esempio</w:t>
      </w:r>
      <w:r w:rsidRPr="00C7698C">
        <w:rPr>
          <w:rFonts w:ascii="Open Sans" w:hAnsi="Open Sans" w:cs="Open Sans"/>
        </w:rPr>
        <w:t>)</w:t>
      </w:r>
    </w:p>
    <w:p w14:paraId="7480A7A0" w14:textId="77777777" w:rsidR="00A1610B" w:rsidRDefault="00A1610B" w:rsidP="001B5712">
      <w:pPr>
        <w:spacing w:after="0" w:line="240" w:lineRule="auto"/>
        <w:jc w:val="both"/>
        <w:rPr>
          <w:rFonts w:ascii="Open Sans" w:eastAsia="Aptos" w:hAnsi="Open Sans" w:cs="Open Sans"/>
          <w:b/>
          <w:bCs/>
          <w:i/>
          <w:iCs/>
        </w:rPr>
      </w:pPr>
    </w:p>
    <w:p w14:paraId="5B11C161" w14:textId="51EC6237" w:rsidR="001B5712" w:rsidRPr="00C7698C" w:rsidRDefault="001B5712" w:rsidP="001B5712">
      <w:pPr>
        <w:spacing w:after="0" w:line="240" w:lineRule="auto"/>
        <w:jc w:val="both"/>
        <w:rPr>
          <w:rFonts w:ascii="Open Sans" w:eastAsia="Aptos" w:hAnsi="Open Sans" w:cs="Open Sans"/>
          <w:b/>
          <w:bCs/>
          <w:i/>
          <w:iCs/>
        </w:rPr>
      </w:pPr>
      <w:r w:rsidRPr="00C7698C">
        <w:rPr>
          <w:rFonts w:ascii="Open Sans" w:eastAsia="Aptos" w:hAnsi="Open Sans" w:cs="Open Sans"/>
          <w:b/>
          <w:bCs/>
          <w:i/>
          <w:iCs/>
        </w:rPr>
        <w:t>Checklist identificate nella mappatura e compilate dal Soggetto attuatore:</w:t>
      </w:r>
    </w:p>
    <w:p w14:paraId="53349428" w14:textId="77777777" w:rsidR="001B5712" w:rsidRPr="00C7698C" w:rsidRDefault="001B5712" w:rsidP="001B5712">
      <w:pPr>
        <w:spacing w:after="0" w:line="240" w:lineRule="auto"/>
        <w:jc w:val="both"/>
        <w:rPr>
          <w:rFonts w:ascii="Open Sans" w:hAnsi="Open Sans" w:cs="Open Sans"/>
          <w:b/>
          <w:bCs/>
          <w:i/>
          <w:i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788"/>
      </w:tblGrid>
      <w:tr w:rsidR="004875E3" w:rsidRPr="00C7698C" w14:paraId="05A11307" w14:textId="77777777" w:rsidTr="004875E3">
        <w:tc>
          <w:tcPr>
            <w:tcW w:w="846" w:type="dxa"/>
            <w:shd w:val="clear" w:color="auto" w:fill="004F8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4285" w14:textId="5FBE7806" w:rsidR="004875E3" w:rsidRPr="00A1610B" w:rsidRDefault="004875E3" w:rsidP="00F500B3">
            <w:pPr>
              <w:spacing w:after="0" w:line="240" w:lineRule="auto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A1610B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CL </w:t>
            </w:r>
          </w:p>
        </w:tc>
        <w:tc>
          <w:tcPr>
            <w:tcW w:w="8788" w:type="dxa"/>
            <w:shd w:val="clear" w:color="auto" w:fill="004F88"/>
          </w:tcPr>
          <w:p w14:paraId="21744C55" w14:textId="18E569A9" w:rsidR="004875E3" w:rsidRPr="00A1610B" w:rsidRDefault="004875E3" w:rsidP="00F500B3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A1610B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Denominazione </w:t>
            </w:r>
            <w:r w:rsidRPr="00A1610B">
              <w:rPr>
                <w:rFonts w:ascii="Open Sans" w:hAnsi="Open Sans" w:cs="Open Sans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checklist</w:t>
            </w:r>
          </w:p>
        </w:tc>
      </w:tr>
      <w:tr w:rsidR="004875E3" w:rsidRPr="00C7698C" w14:paraId="04F15BCC" w14:textId="77777777" w:rsidTr="004875E3">
        <w:tc>
          <w:tcPr>
            <w:tcW w:w="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3F97" w14:textId="47ABA461" w:rsidR="004875E3" w:rsidRPr="00C7698C" w:rsidRDefault="004875E3" w:rsidP="00F500B3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C7698C">
              <w:rPr>
                <w:rFonts w:ascii="Open Sans" w:hAnsi="Open Sans" w:cs="Open Sans"/>
              </w:rPr>
              <w:t>n. 3</w:t>
            </w:r>
          </w:p>
        </w:tc>
        <w:tc>
          <w:tcPr>
            <w:tcW w:w="8788" w:type="dxa"/>
            <w:shd w:val="clear" w:color="auto" w:fill="FFFFFF" w:themeFill="background1"/>
          </w:tcPr>
          <w:p w14:paraId="1392E1E9" w14:textId="77B61B80" w:rsidR="004875E3" w:rsidRPr="00C7698C" w:rsidRDefault="004875E3" w:rsidP="00F500B3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C7698C">
              <w:rPr>
                <w:rFonts w:ascii="Open Sans" w:hAnsi="Open Sans" w:cs="Open Sans"/>
              </w:rPr>
              <w:t>Acquisto, Leasing e Noleggio di computer e apparecchiature elettriche ed elettroniche</w:t>
            </w:r>
          </w:p>
        </w:tc>
      </w:tr>
      <w:tr w:rsidR="004875E3" w:rsidRPr="00C7698C" w14:paraId="09626EDE" w14:textId="77777777" w:rsidTr="004875E3">
        <w:tc>
          <w:tcPr>
            <w:tcW w:w="84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B43A" w14:textId="118D629E" w:rsidR="004875E3" w:rsidRPr="00C7698C" w:rsidRDefault="004875E3" w:rsidP="00F500B3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C7698C">
              <w:rPr>
                <w:rFonts w:ascii="Open Sans" w:hAnsi="Open Sans" w:cs="Open Sans"/>
              </w:rPr>
              <w:t>n. 5</w:t>
            </w:r>
          </w:p>
        </w:tc>
        <w:tc>
          <w:tcPr>
            <w:tcW w:w="8788" w:type="dxa"/>
            <w:shd w:val="clear" w:color="auto" w:fill="FFFFFF" w:themeFill="background1"/>
          </w:tcPr>
          <w:p w14:paraId="5C10BE53" w14:textId="77F1ED2B" w:rsidR="004875E3" w:rsidRPr="00C7698C" w:rsidRDefault="004875E3" w:rsidP="00F500B3">
            <w:pPr>
              <w:spacing w:after="0" w:line="240" w:lineRule="auto"/>
              <w:jc w:val="both"/>
              <w:rPr>
                <w:rFonts w:ascii="Open Sans" w:hAnsi="Open Sans" w:cs="Open Sans"/>
              </w:rPr>
            </w:pPr>
            <w:r w:rsidRPr="00C7698C">
              <w:rPr>
                <w:rFonts w:ascii="Open Sans" w:hAnsi="Open Sans" w:cs="Open Sans"/>
              </w:rPr>
              <w:t>Interventi edili e cantieristica generica non connessi con la costruzione/rinnovamento di edifici</w:t>
            </w:r>
          </w:p>
        </w:tc>
      </w:tr>
    </w:tbl>
    <w:p w14:paraId="2043DFAA" w14:textId="77777777" w:rsidR="001B5712" w:rsidRPr="00C7698C" w:rsidRDefault="001B5712" w:rsidP="001B5712">
      <w:pPr>
        <w:spacing w:after="0" w:line="240" w:lineRule="auto"/>
        <w:jc w:val="both"/>
        <w:rPr>
          <w:rFonts w:ascii="Open Sans" w:hAnsi="Open Sans" w:cs="Open Sans"/>
          <w:b/>
          <w:bCs/>
          <w:i/>
          <w:iCs/>
          <w:sz w:val="20"/>
          <w:szCs w:val="20"/>
        </w:rPr>
      </w:pPr>
    </w:p>
    <w:p w14:paraId="66E84C41" w14:textId="77777777" w:rsidR="001B5712" w:rsidRDefault="001B5712" w:rsidP="001B5712">
      <w:pPr>
        <w:spacing w:after="0" w:line="240" w:lineRule="auto"/>
        <w:jc w:val="both"/>
        <w:rPr>
          <w:rFonts w:ascii="Open Sans" w:eastAsia="Aptos" w:hAnsi="Open Sans" w:cs="Open Sans"/>
          <w:b/>
          <w:bCs/>
          <w:i/>
          <w:iCs/>
        </w:rPr>
      </w:pPr>
      <w:r w:rsidRPr="00C7698C">
        <w:rPr>
          <w:rFonts w:ascii="Open Sans" w:eastAsia="Aptos" w:hAnsi="Open Sans" w:cs="Open Sans"/>
          <w:b/>
          <w:bCs/>
          <w:i/>
          <w:iCs/>
        </w:rPr>
        <w:t xml:space="preserve">Elenco documenti punti di controllo checklist DNSH: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797"/>
        <w:gridCol w:w="1275"/>
      </w:tblGrid>
      <w:tr w:rsidR="001A46AE" w:rsidRPr="00A61783" w14:paraId="4E8060E1" w14:textId="77777777" w:rsidTr="001A46AE">
        <w:tc>
          <w:tcPr>
            <w:tcW w:w="562" w:type="dxa"/>
            <w:shd w:val="clear" w:color="auto" w:fill="215E99" w:themeFill="text2" w:themeFillTint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0A00" w14:textId="77777777" w:rsidR="001A46AE" w:rsidRPr="00A61783" w:rsidRDefault="001A46AE" w:rsidP="00911AA0">
            <w:pPr>
              <w:spacing w:after="0" w:line="240" w:lineRule="auto"/>
              <w:jc w:val="both"/>
              <w:rPr>
                <w:rFonts w:ascii="Open Sans" w:hAnsi="Open Sans" w:cs="Open Sans"/>
                <w:color w:val="F2F2F2" w:themeColor="background1" w:themeShade="F2"/>
                <w:sz w:val="20"/>
                <w:szCs w:val="20"/>
              </w:rPr>
            </w:pPr>
            <w:r w:rsidRPr="00A61783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N.</w:t>
            </w:r>
          </w:p>
        </w:tc>
        <w:tc>
          <w:tcPr>
            <w:tcW w:w="7797" w:type="dxa"/>
            <w:shd w:val="clear" w:color="auto" w:fill="215E99" w:themeFill="text2" w:themeFillTint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5FBD" w14:textId="77777777" w:rsidR="001A46AE" w:rsidRPr="00A61783" w:rsidRDefault="001A46AE" w:rsidP="00911AA0">
            <w:pPr>
              <w:spacing w:after="0" w:line="240" w:lineRule="auto"/>
              <w:jc w:val="both"/>
              <w:rPr>
                <w:rFonts w:ascii="Open Sans" w:hAnsi="Open Sans" w:cs="Open Sans"/>
                <w:color w:val="F2F2F2" w:themeColor="background1" w:themeShade="F2"/>
                <w:sz w:val="20"/>
                <w:szCs w:val="20"/>
              </w:rPr>
            </w:pPr>
            <w:r w:rsidRPr="00A61783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Documentazione </w:t>
            </w:r>
          </w:p>
        </w:tc>
        <w:tc>
          <w:tcPr>
            <w:tcW w:w="1275" w:type="dxa"/>
            <w:shd w:val="clear" w:color="auto" w:fill="215E99" w:themeFill="text2" w:themeFillTint="BF"/>
            <w:vAlign w:val="center"/>
          </w:tcPr>
          <w:p w14:paraId="03F2C947" w14:textId="7777777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F2F2F2" w:themeColor="background1" w:themeShade="F2"/>
                <w:sz w:val="20"/>
                <w:szCs w:val="20"/>
              </w:rPr>
            </w:pPr>
            <w:r w:rsidRPr="00A61783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Riferimento Punto di controllo CL DNSH</w:t>
            </w:r>
          </w:p>
        </w:tc>
      </w:tr>
      <w:tr w:rsidR="001A46AE" w:rsidRPr="00A61783" w14:paraId="28C1B771" w14:textId="77777777" w:rsidTr="001A46AE">
        <w:tc>
          <w:tcPr>
            <w:tcW w:w="5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17074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61783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EE60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Relazione progettuale</w:t>
            </w:r>
          </w:p>
          <w:p w14:paraId="0DACC9B8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8C3609A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A46AE" w:rsidRPr="00A61783" w14:paraId="4261B58F" w14:textId="77777777" w:rsidTr="001A46AE">
        <w:tc>
          <w:tcPr>
            <w:tcW w:w="5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2159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61783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2F1E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61783">
              <w:rPr>
                <w:rFonts w:ascii="Open Sans" w:hAnsi="Open Sans" w:cs="Open Sans"/>
                <w:sz w:val="20"/>
                <w:szCs w:val="20"/>
              </w:rPr>
              <w:t>Cartografie</w:t>
            </w:r>
          </w:p>
          <w:p w14:paraId="56977F4B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0CFB4195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A46AE" w:rsidRPr="00A61783" w14:paraId="075B119B" w14:textId="77777777" w:rsidTr="001A46AE">
        <w:tc>
          <w:tcPr>
            <w:tcW w:w="5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0604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61783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77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A3D7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61783">
              <w:rPr>
                <w:rFonts w:ascii="Open Sans" w:hAnsi="Open Sans" w:cs="Open Sans"/>
                <w:sz w:val="20"/>
                <w:szCs w:val="20"/>
              </w:rPr>
              <w:t>Relazione Analisi DNSH</w:t>
            </w:r>
          </w:p>
          <w:p w14:paraId="54984785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0FCA00A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A46AE" w:rsidRPr="00A61783" w14:paraId="60D22792" w14:textId="77777777" w:rsidTr="001A46AE">
        <w:trPr>
          <w:trHeight w:val="514"/>
        </w:trPr>
        <w:tc>
          <w:tcPr>
            <w:tcW w:w="5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2559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A61783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77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B074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Capitolato d’appalto / Disciplinare di Gara</w:t>
            </w:r>
          </w:p>
          <w:p w14:paraId="0B664C47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E88F643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A46AE" w:rsidRPr="00A61783" w14:paraId="0910F056" w14:textId="77777777" w:rsidTr="001A46AE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EC8B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8EE6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Iscrizione alla piattaforma RAEE del produttore e/o distributore e/o fornitore</w:t>
            </w:r>
          </w:p>
        </w:tc>
        <w:tc>
          <w:tcPr>
            <w:tcW w:w="1275" w:type="dxa"/>
            <w:shd w:val="clear" w:color="auto" w:fill="FFFFFF"/>
          </w:tcPr>
          <w:p w14:paraId="28FDF7E1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3.1</w:t>
            </w:r>
          </w:p>
        </w:tc>
      </w:tr>
      <w:tr w:rsidR="001A46AE" w:rsidRPr="00A61783" w14:paraId="44CCBFA3" w14:textId="77777777" w:rsidTr="001A46AE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0D8EC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6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D316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Dichiarazione per prodotti elettronici (AEE) di Conformità agli standard UNI EN ISO 14024 (Etichetta ambientale di tipo I come): TCO Certified, EPEAT 2018, Blue Angel, TÜV Green Product Mark o di etichetta equivalente (specificare)</w:t>
            </w:r>
          </w:p>
        </w:tc>
        <w:tc>
          <w:tcPr>
            <w:tcW w:w="1275" w:type="dxa"/>
          </w:tcPr>
          <w:p w14:paraId="7224EEC5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3.2</w:t>
            </w:r>
          </w:p>
        </w:tc>
      </w:tr>
      <w:tr w:rsidR="001A46AE" w:rsidRPr="00A61783" w14:paraId="2A4F9E7D" w14:textId="77777777" w:rsidTr="001A46AE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B717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D642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Dichiarazione per prodotti elettronici (AEE) in assenza di Etichetta ambientale di tipo I e in alternativa rispetto della normativa REACH (Regolamento CE n.1907/2006), RoHS (Direttiva 2011/65/EU e </w:t>
            </w:r>
            <w:proofErr w:type="spellStart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ss.m.i</w:t>
            </w:r>
            <w:proofErr w:type="spellEnd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.) e Compatibilità elettromagnetica (Direttiva 2014/30/UE e </w:t>
            </w:r>
            <w:proofErr w:type="spellStart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ss.m.i</w:t>
            </w:r>
            <w:proofErr w:type="spellEnd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.): Etichetta EPA ENERGY STAR)</w:t>
            </w:r>
          </w:p>
        </w:tc>
        <w:tc>
          <w:tcPr>
            <w:tcW w:w="1275" w:type="dxa"/>
          </w:tcPr>
          <w:p w14:paraId="231460D8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3.3</w:t>
            </w:r>
          </w:p>
        </w:tc>
      </w:tr>
      <w:tr w:rsidR="001A46AE" w:rsidRPr="00A61783" w14:paraId="14A1D158" w14:textId="77777777" w:rsidTr="001A46AE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FB2D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B80E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Dichiarazione del produttore che attesti il consumo tipico di energia elettrica (</w:t>
            </w:r>
            <w:proofErr w:type="spellStart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Etec</w:t>
            </w:r>
            <w:proofErr w:type="spellEnd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), calcolato per ogni dispositivo offerto, non superante il TEC massimo necessario (</w:t>
            </w:r>
            <w:proofErr w:type="spellStart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Etec</w:t>
            </w:r>
            <w:proofErr w:type="spellEnd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-max; in linea con quanto descritto nell’Allegato III dei criteri GPP UE)</w:t>
            </w:r>
          </w:p>
        </w:tc>
        <w:tc>
          <w:tcPr>
            <w:tcW w:w="1275" w:type="dxa"/>
          </w:tcPr>
          <w:p w14:paraId="6048A83B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3.3.1</w:t>
            </w:r>
          </w:p>
        </w:tc>
      </w:tr>
      <w:tr w:rsidR="001A46AE" w:rsidRPr="00A61783" w14:paraId="56711CB5" w14:textId="77777777" w:rsidTr="001A46AE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DCBC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E1E0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Dichiarazione per server e prodotti archiviazione di Conformità alla normativa ecodesign (Regolamento (EU) 2019/424)</w:t>
            </w:r>
          </w:p>
        </w:tc>
        <w:tc>
          <w:tcPr>
            <w:tcW w:w="1275" w:type="dxa"/>
          </w:tcPr>
          <w:p w14:paraId="60AE3673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3.4</w:t>
            </w:r>
          </w:p>
        </w:tc>
      </w:tr>
      <w:tr w:rsidR="001A46AE" w:rsidRPr="00A61783" w14:paraId="4AE3E2BC" w14:textId="77777777" w:rsidTr="001A46AE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73C39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22D6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Dichiarazione per PC e display di Conformità agli standard ISO 11469 e ISO 1043 (presente come marcatura di alloggiamenti e mascherine di plastica)</w:t>
            </w:r>
          </w:p>
        </w:tc>
        <w:tc>
          <w:tcPr>
            <w:tcW w:w="1275" w:type="dxa"/>
          </w:tcPr>
          <w:p w14:paraId="150B3433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3.5</w:t>
            </w:r>
          </w:p>
        </w:tc>
      </w:tr>
      <w:tr w:rsidR="001A46AE" w:rsidRPr="00A61783" w14:paraId="42BAEF48" w14:textId="77777777" w:rsidTr="001A46AE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29A7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11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BFF7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Certificazioni di sistema di gestione ISO 9001 e ISO 14001/regolamento EMAS in caso di fornitura di apparecchiature TIC ricondizionate/rifabbricate oppure Certificazione EN 50614:2020 per apparecchiature precedentemente scartate come rifiuto </w:t>
            </w:r>
            <w:proofErr w:type="spellStart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RAEEe</w:t>
            </w:r>
            <w:proofErr w:type="spellEnd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riutilizzate per lo stesso scopo</w:t>
            </w:r>
          </w:p>
        </w:tc>
        <w:tc>
          <w:tcPr>
            <w:tcW w:w="1275" w:type="dxa"/>
          </w:tcPr>
          <w:p w14:paraId="2FA12778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3.6</w:t>
            </w:r>
          </w:p>
        </w:tc>
      </w:tr>
      <w:tr w:rsidR="001A46AE" w:rsidRPr="00A61783" w14:paraId="5B994CF4" w14:textId="77777777" w:rsidTr="001A46AE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720E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2ED8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Dichiarazione del produttore/fornitore di rispetto della seguente normativa: REACH (Regolamento (CE) n.1907/2006); RoHS (Direttiva 2011/65/EU e </w:t>
            </w:r>
            <w:proofErr w:type="spellStart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ss.m.i</w:t>
            </w:r>
            <w:proofErr w:type="spellEnd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.); Compatibilità elettromagnetica (Direttiva 2014/30/UE e </w:t>
            </w:r>
            <w:proofErr w:type="spellStart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ss.m.i</w:t>
            </w:r>
            <w:proofErr w:type="spellEnd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.)</w:t>
            </w:r>
          </w:p>
        </w:tc>
        <w:tc>
          <w:tcPr>
            <w:tcW w:w="1275" w:type="dxa"/>
          </w:tcPr>
          <w:p w14:paraId="4CEFF14E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3.7</w:t>
            </w:r>
          </w:p>
        </w:tc>
      </w:tr>
      <w:tr w:rsidR="001A46AE" w:rsidRPr="00A61783" w14:paraId="1897867D" w14:textId="77777777" w:rsidTr="001A46AE"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0C7A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6403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Indicazione limitazioni delle caratteristiche di pericolo dei materiali che di utilizzo (Art. 57, Regolamento CE 1907/2006, REACH)</w:t>
            </w:r>
          </w:p>
        </w:tc>
        <w:tc>
          <w:tcPr>
            <w:tcW w:w="1275" w:type="dxa"/>
          </w:tcPr>
          <w:p w14:paraId="2B6289B4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3.8</w:t>
            </w:r>
          </w:p>
        </w:tc>
      </w:tr>
      <w:tr w:rsidR="001A46AE" w:rsidRPr="00A61783" w14:paraId="4A2CAD10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1E3D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14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BFCF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Conformità alle specifiche tecniche e clausole contrattuali dei CAM (Criteri ambientali minimi) approvate con DM 17 ottobre 2019 (G.U. n. 261 del 7 novembre 2019) per “Affidamento del servizio di stampa gestita, affidamento del servizio di noleggio di stampanti e di apparecchiature multifunzione per ufficio e acquisto o il leasing di stampanti e di apparecchiature multifunzione per ufficio” e per le “Forniture di cartucce toner e cartucce a getto di inchiostro e affidamento del servizio integrato di ritiro e fornitura di cartucce toner e a getto di inchiostro”.</w:t>
            </w:r>
          </w:p>
        </w:tc>
        <w:tc>
          <w:tcPr>
            <w:tcW w:w="1275" w:type="dxa"/>
          </w:tcPr>
          <w:p w14:paraId="0F564424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3.9</w:t>
            </w:r>
          </w:p>
        </w:tc>
      </w:tr>
      <w:tr w:rsidR="001A46AE" w:rsidRPr="00A61783" w14:paraId="0AE4F6E9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82B89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AEFC1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Attestazione della fonte di energia utilizzata in cantiere prodotta al 100% da fonti rinnovabili</w:t>
            </w:r>
          </w:p>
        </w:tc>
        <w:tc>
          <w:tcPr>
            <w:tcW w:w="1275" w:type="dxa"/>
            <w:shd w:val="clear" w:color="auto" w:fill="FFFFFF"/>
          </w:tcPr>
          <w:p w14:paraId="15BC6F72" w14:textId="7777777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5.1</w:t>
            </w:r>
          </w:p>
          <w:p w14:paraId="790C21F5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5.17</w:t>
            </w:r>
          </w:p>
        </w:tc>
      </w:tr>
      <w:tr w:rsidR="001A46AE" w:rsidRPr="00A61783" w14:paraId="10B8D2B9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08F0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8CD2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Scheda tecnica dei mezzi utilizzati e delle caratteristiche di efficienza</w:t>
            </w:r>
          </w:p>
        </w:tc>
        <w:tc>
          <w:tcPr>
            <w:tcW w:w="1275" w:type="dxa"/>
            <w:shd w:val="clear" w:color="auto" w:fill="FFFFFF"/>
          </w:tcPr>
          <w:p w14:paraId="6BC71F84" w14:textId="7777777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5.2</w:t>
            </w:r>
          </w:p>
          <w:p w14:paraId="5110F2E1" w14:textId="7777777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5.18</w:t>
            </w:r>
          </w:p>
          <w:p w14:paraId="1242792F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A46AE" w:rsidRPr="00A61783" w14:paraId="4E905CCF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B004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54C2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Studio Geologico e idrogeologico relativo alla pericolosità dell’area di cantiere per la verifica di condizioni di rischio idrogeologico</w:t>
            </w:r>
          </w:p>
        </w:tc>
        <w:tc>
          <w:tcPr>
            <w:tcW w:w="1275" w:type="dxa"/>
            <w:shd w:val="clear" w:color="auto" w:fill="FFFFFF"/>
          </w:tcPr>
          <w:p w14:paraId="79915F01" w14:textId="7777777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5.3</w:t>
            </w:r>
          </w:p>
          <w:p w14:paraId="58F6A2F9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5.20</w:t>
            </w:r>
          </w:p>
        </w:tc>
      </w:tr>
      <w:tr w:rsidR="001A46AE" w:rsidRPr="00A61783" w14:paraId="6730E611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43D9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9CB8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Report di analisi dell’adattamento ai cambiamenti climatici in conformità alle linee guida dell'Appendice A del Regolamento Delegato 2021/2139 (riportate all'appendice 1 della Guida Operativa) oppure, Valutazione di vulnerabilità e del rischio per il clima in base agli Orientamenti tecnici per infrastrutture a prova di clima nel periodo 2021-2027 (COMUNICAZIONE DELLA COMMISSIONE 2021/C 373/01), per gli interventi di grandi dimensioni (superiori a €10 milioni)</w:t>
            </w:r>
          </w:p>
        </w:tc>
        <w:tc>
          <w:tcPr>
            <w:tcW w:w="1275" w:type="dxa"/>
            <w:shd w:val="clear" w:color="auto" w:fill="FFFFFF"/>
          </w:tcPr>
          <w:p w14:paraId="73B12438" w14:textId="5D2D6B2F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5.4</w:t>
            </w:r>
          </w:p>
          <w:p w14:paraId="6DC76F54" w14:textId="3275DE3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5.4.1</w:t>
            </w:r>
          </w:p>
          <w:p w14:paraId="1706D471" w14:textId="7777777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5.19</w:t>
            </w:r>
          </w:p>
          <w:p w14:paraId="7C10AE51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A46AE" w:rsidRPr="00A61783" w14:paraId="3C07BC37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12A9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BA3A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Studio valutazione del grado di rischio idraulico associato alle aree di cantiere</w:t>
            </w:r>
          </w:p>
        </w:tc>
        <w:tc>
          <w:tcPr>
            <w:tcW w:w="1275" w:type="dxa"/>
            <w:shd w:val="clear" w:color="auto" w:fill="FFFFFF"/>
          </w:tcPr>
          <w:p w14:paraId="1C5C454C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5.5</w:t>
            </w:r>
          </w:p>
        </w:tc>
      </w:tr>
      <w:tr w:rsidR="001A46AE" w:rsidRPr="00A61783" w14:paraId="3A09F58E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6206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20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94411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Piano di gestione delle Acque meteoriche e di Dilavamento (AMD)</w:t>
            </w:r>
          </w:p>
        </w:tc>
        <w:tc>
          <w:tcPr>
            <w:tcW w:w="1275" w:type="dxa"/>
            <w:shd w:val="clear" w:color="auto" w:fill="FFFFFF"/>
          </w:tcPr>
          <w:p w14:paraId="60150961" w14:textId="7777777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5.6</w:t>
            </w:r>
          </w:p>
          <w:p w14:paraId="2215B9D6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5.21</w:t>
            </w:r>
          </w:p>
        </w:tc>
      </w:tr>
      <w:tr w:rsidR="001A46AE" w:rsidRPr="00A61783" w14:paraId="252B0843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104B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21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E091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Autorizzazioni apertura scarichi di acque reflue</w:t>
            </w:r>
          </w:p>
        </w:tc>
        <w:tc>
          <w:tcPr>
            <w:tcW w:w="1275" w:type="dxa"/>
            <w:shd w:val="clear" w:color="auto" w:fill="FFFFFF"/>
          </w:tcPr>
          <w:p w14:paraId="01AAF3EB" w14:textId="7777777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5.7</w:t>
            </w:r>
          </w:p>
          <w:p w14:paraId="165C3EAA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5.22</w:t>
            </w:r>
          </w:p>
        </w:tc>
      </w:tr>
      <w:tr w:rsidR="001A46AE" w:rsidRPr="00A61783" w14:paraId="0F1FB1B7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C009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2755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Bilancio idrico attività di cantiere</w:t>
            </w:r>
          </w:p>
        </w:tc>
        <w:tc>
          <w:tcPr>
            <w:tcW w:w="1275" w:type="dxa"/>
            <w:shd w:val="clear" w:color="auto" w:fill="FFFFFF"/>
          </w:tcPr>
          <w:p w14:paraId="4D1DD0B4" w14:textId="7777777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5.8</w:t>
            </w:r>
          </w:p>
          <w:p w14:paraId="0BDC67A7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5.23</w:t>
            </w:r>
          </w:p>
        </w:tc>
      </w:tr>
      <w:tr w:rsidR="001A46AE" w:rsidRPr="00A61783" w14:paraId="7EA50684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71FA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23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5C03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Piano gestione rifiuti cantiere, formulari, quantità e tipologie rifiuti prodotti e smaltiti/riciclati</w:t>
            </w:r>
          </w:p>
        </w:tc>
        <w:tc>
          <w:tcPr>
            <w:tcW w:w="1275" w:type="dxa"/>
            <w:shd w:val="clear" w:color="auto" w:fill="FFFFFF"/>
          </w:tcPr>
          <w:p w14:paraId="360CB0EA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5.9</w:t>
            </w:r>
          </w:p>
        </w:tc>
      </w:tr>
      <w:tr w:rsidR="001A46AE" w:rsidRPr="00A61783" w14:paraId="45094799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FA5B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270A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Piano del bilancio materie </w:t>
            </w:r>
          </w:p>
        </w:tc>
        <w:tc>
          <w:tcPr>
            <w:tcW w:w="1275" w:type="dxa"/>
            <w:shd w:val="clear" w:color="auto" w:fill="FFFFFF"/>
          </w:tcPr>
          <w:p w14:paraId="6B826407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5.10</w:t>
            </w:r>
          </w:p>
        </w:tc>
      </w:tr>
      <w:tr w:rsidR="001A46AE" w:rsidRPr="00A61783" w14:paraId="742065EF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9ABE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1C8D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Piano Ambientale di Cantierizzazione (PAC)</w:t>
            </w:r>
          </w:p>
        </w:tc>
        <w:tc>
          <w:tcPr>
            <w:tcW w:w="1275" w:type="dxa"/>
            <w:shd w:val="clear" w:color="auto" w:fill="FFFFFF"/>
          </w:tcPr>
          <w:p w14:paraId="62E92988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5.11</w:t>
            </w:r>
          </w:p>
        </w:tc>
      </w:tr>
      <w:tr w:rsidR="001A46AE" w:rsidRPr="00A61783" w14:paraId="50B8A70A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7EBB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9DFB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Verifica preliminare sensibilità territoriali, mediante censimento </w:t>
            </w:r>
            <w:proofErr w:type="spellStart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floro</w:t>
            </w:r>
            <w:proofErr w:type="spellEnd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-faunistico, dell’assenza di habitat di specie (flora e fauna) in pericolo elencate nella lista rossa europea o nella lista rossa dell'IUCN</w:t>
            </w:r>
          </w:p>
        </w:tc>
        <w:tc>
          <w:tcPr>
            <w:tcW w:w="1275" w:type="dxa"/>
            <w:shd w:val="clear" w:color="auto" w:fill="FFFFFF"/>
          </w:tcPr>
          <w:p w14:paraId="2F267C0E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5.14</w:t>
            </w:r>
          </w:p>
        </w:tc>
      </w:tr>
      <w:tr w:rsidR="001A46AE" w:rsidRPr="00A61783" w14:paraId="6801D0B6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08AB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6063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Nulla osta degli Enti competenti per esempio Parchi nazionali, Parchi interregionali, Parchi regionali, aree marine protette etc. …</w:t>
            </w:r>
          </w:p>
        </w:tc>
        <w:tc>
          <w:tcPr>
            <w:tcW w:w="1275" w:type="dxa"/>
            <w:shd w:val="clear" w:color="auto" w:fill="FFFFFF"/>
          </w:tcPr>
          <w:p w14:paraId="64E88EC1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5.15</w:t>
            </w:r>
          </w:p>
        </w:tc>
      </w:tr>
      <w:tr w:rsidR="001A46AE" w:rsidRPr="00A61783" w14:paraId="7940A90E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B61A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28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D113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Studio di </w:t>
            </w:r>
            <w:proofErr w:type="spellStart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VIncA</w:t>
            </w:r>
            <w:proofErr w:type="spellEnd"/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per analisi incidenza diretta o indiretta sui siti della Rete Natura 2000 (DPR 357/97)</w:t>
            </w:r>
          </w:p>
        </w:tc>
        <w:tc>
          <w:tcPr>
            <w:tcW w:w="1275" w:type="dxa"/>
            <w:shd w:val="clear" w:color="auto" w:fill="FFFFFF"/>
          </w:tcPr>
          <w:p w14:paraId="1DCF8046" w14:textId="7777777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5.16</w:t>
            </w:r>
          </w:p>
          <w:p w14:paraId="3C78C403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5.29</w:t>
            </w:r>
          </w:p>
        </w:tc>
      </w:tr>
      <w:tr w:rsidR="001A46AE" w:rsidRPr="00A61783" w14:paraId="6823595F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8901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29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BC36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Relazione finale con l’indicazione dei rifiuti prodotti, da cui emerga la destinazione ad una operazione “R” del 70% in peso dei rifiuti da demolizione e costruzione non pericolosi (escluso il materiale allo stato naturale definito alla voce 17 05 04 dell'elenco europeo dei rifiuti istituito dalla decisione 2000/532/CE)</w:t>
            </w:r>
          </w:p>
        </w:tc>
        <w:tc>
          <w:tcPr>
            <w:tcW w:w="1275" w:type="dxa"/>
            <w:shd w:val="clear" w:color="auto" w:fill="FFFFFF"/>
          </w:tcPr>
          <w:p w14:paraId="51373D15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5.24</w:t>
            </w:r>
          </w:p>
        </w:tc>
      </w:tr>
      <w:tr w:rsidR="001A46AE" w:rsidRPr="00A61783" w14:paraId="6B353DAC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77CA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57E6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Schede dei materiali utilizzati</w:t>
            </w:r>
          </w:p>
        </w:tc>
        <w:tc>
          <w:tcPr>
            <w:tcW w:w="1275" w:type="dxa"/>
            <w:shd w:val="clear" w:color="auto" w:fill="FFFFFF"/>
          </w:tcPr>
          <w:p w14:paraId="0FA0F264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5.26</w:t>
            </w:r>
          </w:p>
        </w:tc>
      </w:tr>
      <w:tr w:rsidR="001A46AE" w:rsidRPr="00A61783" w14:paraId="101587D7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E319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31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1A69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Piano di gestione terre e rocce da scavo di cui al D.P.R. n.120/2017 </w:t>
            </w:r>
          </w:p>
        </w:tc>
        <w:tc>
          <w:tcPr>
            <w:tcW w:w="1275" w:type="dxa"/>
            <w:shd w:val="clear" w:color="auto" w:fill="FFFFFF"/>
          </w:tcPr>
          <w:p w14:paraId="0DC61061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5.25</w:t>
            </w:r>
          </w:p>
        </w:tc>
      </w:tr>
      <w:tr w:rsidR="001A46AE" w:rsidRPr="00A61783" w14:paraId="05AD50CB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06FE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32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077A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Caratterizzazione del sito conforme alle modalità definite dal D. lgs 152/06 Testo unico ambientale, Titolo V Parte Quarta</w:t>
            </w:r>
          </w:p>
        </w:tc>
        <w:tc>
          <w:tcPr>
            <w:tcW w:w="1275" w:type="dxa"/>
            <w:shd w:val="clear" w:color="auto" w:fill="FFFFFF"/>
          </w:tcPr>
          <w:p w14:paraId="4051BEEB" w14:textId="77777777" w:rsidR="001A46AE" w:rsidRPr="00A61783" w:rsidRDefault="001A46AE" w:rsidP="001A46A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5.12</w:t>
            </w:r>
          </w:p>
          <w:p w14:paraId="1B1610EB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5.27</w:t>
            </w:r>
          </w:p>
        </w:tc>
      </w:tr>
      <w:tr w:rsidR="001A46AE" w:rsidRPr="00A61783" w14:paraId="5ACA2181" w14:textId="77777777" w:rsidTr="001A46AE">
        <w:trPr>
          <w:trHeight w:val="702"/>
        </w:trPr>
        <w:tc>
          <w:tcPr>
            <w:tcW w:w="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25DB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33</w:t>
            </w:r>
          </w:p>
        </w:tc>
        <w:tc>
          <w:tcPr>
            <w:tcW w:w="77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1F8B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Autorizzazione Deroga al rumore</w:t>
            </w:r>
          </w:p>
        </w:tc>
        <w:tc>
          <w:tcPr>
            <w:tcW w:w="1275" w:type="dxa"/>
            <w:shd w:val="clear" w:color="auto" w:fill="FFFFFF"/>
          </w:tcPr>
          <w:p w14:paraId="03C5014D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5.28</w:t>
            </w:r>
          </w:p>
        </w:tc>
      </w:tr>
      <w:tr w:rsidR="001A46AE" w:rsidRPr="00A61783" w14:paraId="2FEB9F5C" w14:textId="77777777" w:rsidTr="001A46AE">
        <w:trPr>
          <w:trHeight w:val="7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34B2" w14:textId="77777777" w:rsidR="001A46AE" w:rsidRPr="00A61783" w:rsidRDefault="001A46AE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A61783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5A8B" w14:textId="1646D8C3" w:rsidR="001A46AE" w:rsidRPr="00A61783" w:rsidRDefault="00827974" w:rsidP="00911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27974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Eventuali altre documentazioni dichiarate dal Soggetto attuatore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6415" w14:textId="77777777" w:rsidR="001A46AE" w:rsidRPr="00A61783" w:rsidRDefault="001A46AE" w:rsidP="001A46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B8223EE" w14:textId="77777777" w:rsidR="00A61783" w:rsidRPr="00C7698C" w:rsidRDefault="00A61783" w:rsidP="001B5712">
      <w:pPr>
        <w:spacing w:after="0" w:line="240" w:lineRule="auto"/>
        <w:jc w:val="both"/>
        <w:rPr>
          <w:rFonts w:ascii="Open Sans" w:eastAsia="Aptos" w:hAnsi="Open Sans" w:cs="Open Sans"/>
          <w:b/>
          <w:bCs/>
          <w:i/>
          <w:iCs/>
        </w:rPr>
      </w:pPr>
    </w:p>
    <w:p w14:paraId="78C24F19" w14:textId="77777777" w:rsidR="001B5712" w:rsidRPr="00C7698C" w:rsidRDefault="001B5712" w:rsidP="001B5712">
      <w:pPr>
        <w:spacing w:after="0" w:line="240" w:lineRule="auto"/>
        <w:jc w:val="center"/>
        <w:rPr>
          <w:rFonts w:ascii="Open Sans" w:hAnsi="Open Sans" w:cs="Open Sans"/>
        </w:rPr>
      </w:pPr>
    </w:p>
    <w:p w14:paraId="6092996F" w14:textId="77777777" w:rsidR="001B5712" w:rsidRPr="00C7698C" w:rsidRDefault="001B5712" w:rsidP="001B5712">
      <w:pPr>
        <w:spacing w:after="0" w:line="240" w:lineRule="auto"/>
        <w:jc w:val="both"/>
        <w:rPr>
          <w:rFonts w:ascii="Open Sans" w:hAnsi="Open Sans" w:cs="Open Sans"/>
        </w:rPr>
      </w:pPr>
    </w:p>
    <w:p w14:paraId="37443311" w14:textId="77777777" w:rsidR="001B5712" w:rsidRPr="00C7698C" w:rsidRDefault="001B5712" w:rsidP="001B5712">
      <w:pPr>
        <w:rPr>
          <w:rFonts w:ascii="Open Sans" w:hAnsi="Open Sans" w:cs="Open Sans"/>
        </w:rPr>
      </w:pPr>
    </w:p>
    <w:sectPr w:rsidR="001B5712" w:rsidRPr="00C7698C" w:rsidSect="00D31D81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D119" w14:textId="77777777" w:rsidR="00FC7B9E" w:rsidRDefault="00FC7B9E" w:rsidP="00D564E1">
      <w:pPr>
        <w:spacing w:after="0" w:line="240" w:lineRule="auto"/>
      </w:pPr>
      <w:r>
        <w:separator/>
      </w:r>
    </w:p>
  </w:endnote>
  <w:endnote w:type="continuationSeparator" w:id="0">
    <w:p w14:paraId="7086B43F" w14:textId="77777777" w:rsidR="00FC7B9E" w:rsidRDefault="00FC7B9E" w:rsidP="00D564E1">
      <w:pPr>
        <w:spacing w:after="0" w:line="240" w:lineRule="auto"/>
      </w:pPr>
      <w:r>
        <w:continuationSeparator/>
      </w:r>
    </w:p>
  </w:endnote>
  <w:endnote w:type="continuationNotice" w:id="1">
    <w:p w14:paraId="5F03AC58" w14:textId="77777777" w:rsidR="00FC7B9E" w:rsidRDefault="00FC7B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138797"/>
      <w:docPartObj>
        <w:docPartGallery w:val="Page Numbers (Bottom of Page)"/>
        <w:docPartUnique/>
      </w:docPartObj>
    </w:sdtPr>
    <w:sdtEndPr/>
    <w:sdtContent>
      <w:p w14:paraId="4FC46484" w14:textId="451B02C1" w:rsidR="00A64592" w:rsidRDefault="00A645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DD58F" w14:textId="77777777" w:rsidR="00A64592" w:rsidRDefault="00A645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4A15" w14:textId="77777777" w:rsidR="00FC7B9E" w:rsidRDefault="00FC7B9E" w:rsidP="00D564E1">
      <w:pPr>
        <w:spacing w:after="0" w:line="240" w:lineRule="auto"/>
      </w:pPr>
      <w:r>
        <w:separator/>
      </w:r>
    </w:p>
  </w:footnote>
  <w:footnote w:type="continuationSeparator" w:id="0">
    <w:p w14:paraId="5F468A44" w14:textId="77777777" w:rsidR="00FC7B9E" w:rsidRDefault="00FC7B9E" w:rsidP="00D564E1">
      <w:pPr>
        <w:spacing w:after="0" w:line="240" w:lineRule="auto"/>
      </w:pPr>
      <w:r>
        <w:continuationSeparator/>
      </w:r>
    </w:p>
  </w:footnote>
  <w:footnote w:type="continuationNotice" w:id="1">
    <w:p w14:paraId="362F62F2" w14:textId="77777777" w:rsidR="00FC7B9E" w:rsidRDefault="00FC7B9E">
      <w:pPr>
        <w:spacing w:after="0" w:line="240" w:lineRule="auto"/>
      </w:pPr>
    </w:p>
  </w:footnote>
  <w:footnote w:id="2">
    <w:p w14:paraId="29A40735" w14:textId="2E818193" w:rsidR="00BE3BCF" w:rsidRDefault="00BE3BCF" w:rsidP="006F0355">
      <w:pPr>
        <w:pStyle w:val="Testonotaapidipagina"/>
        <w:jc w:val="both"/>
      </w:pPr>
      <w:r w:rsidRPr="00D62147">
        <w:rPr>
          <w:rStyle w:val="Rimandonotaapidipagina"/>
        </w:rPr>
        <w:footnoteRef/>
      </w:r>
      <w:r w:rsidRPr="00D62147">
        <w:t xml:space="preserve"> La presente relazione può essere </w:t>
      </w:r>
      <w:r w:rsidR="006F0355" w:rsidRPr="00D62147">
        <w:t>redatta</w:t>
      </w:r>
      <w:r w:rsidRPr="00D62147">
        <w:t xml:space="preserve"> anche a livello d</w:t>
      </w:r>
      <w:r w:rsidR="00D62147">
        <w:t>’intervento</w:t>
      </w:r>
      <w:r w:rsidRPr="00D62147">
        <w:t xml:space="preserve"> (ovvero diversi CUP</w:t>
      </w:r>
      <w:r w:rsidR="00DF15B7">
        <w:t>/CLP</w:t>
      </w:r>
      <w:r w:rsidRPr="00D62147">
        <w:t xml:space="preserve"> associati a</w:t>
      </w:r>
      <w:r w:rsidR="00D62147">
        <w:t>ll’intervento</w:t>
      </w:r>
      <w:r w:rsidRPr="00D62147">
        <w:t>). In questo caso, si prega di</w:t>
      </w:r>
      <w:r w:rsidR="006F0355" w:rsidRPr="00D62147">
        <w:t xml:space="preserve"> indica</w:t>
      </w:r>
      <w:r w:rsidR="00B14EA3" w:rsidRPr="00D62147">
        <w:t>r</w:t>
      </w:r>
      <w:r w:rsidR="006F0355" w:rsidRPr="00D62147">
        <w:t>e nell’apposita riga i</w:t>
      </w:r>
      <w:r w:rsidRPr="00D62147">
        <w:t xml:space="preserve"> CUP</w:t>
      </w:r>
      <w:r w:rsidR="00DF15B7">
        <w:t>/CLP</w:t>
      </w:r>
      <w:r w:rsidRPr="00D62147">
        <w:t xml:space="preserve"> interessati</w:t>
      </w:r>
      <w:r w:rsidR="006F0355" w:rsidRPr="00D62147">
        <w:t>. Si rappresenta che</w:t>
      </w:r>
      <w:r w:rsidR="00B14EA3" w:rsidRPr="00D62147">
        <w:t>,</w:t>
      </w:r>
      <w:r w:rsidR="006F0355" w:rsidRPr="00D62147">
        <w:t xml:space="preserve"> in merito agli obiettivi ambientali, sarà necessario motivare e </w:t>
      </w:r>
      <w:r w:rsidR="00B14EA3" w:rsidRPr="00D62147">
        <w:t>indicar</w:t>
      </w:r>
      <w:r w:rsidR="006F0355" w:rsidRPr="00D62147">
        <w:t>e la documentazione per ogni tipologia di intervento e di CUP</w:t>
      </w:r>
      <w:r w:rsidR="00DF15B7">
        <w:t>/CLP</w:t>
      </w:r>
      <w:r w:rsidR="00B14EA3" w:rsidRPr="00D6214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6"/>
      <w:gridCol w:w="222"/>
    </w:tblGrid>
    <w:tr w:rsidR="00A64592" w14:paraId="05D479E1" w14:textId="77777777" w:rsidTr="00814D88">
      <w:tc>
        <w:tcPr>
          <w:tcW w:w="4814" w:type="dxa"/>
        </w:tcPr>
        <w:p w14:paraId="6ED749E9" w14:textId="4233B704" w:rsidR="00A64592" w:rsidRDefault="00454F86" w:rsidP="00C1204A">
          <w:pPr>
            <w:pStyle w:val="Intestazione"/>
            <w:tabs>
              <w:tab w:val="clear" w:pos="4819"/>
              <w:tab w:val="clear" w:pos="9638"/>
              <w:tab w:val="left" w:pos="182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1873DE0" wp14:editId="3111D85A">
                <wp:simplePos x="0" y="0"/>
                <wp:positionH relativeFrom="margin">
                  <wp:posOffset>-68580</wp:posOffset>
                </wp:positionH>
                <wp:positionV relativeFrom="paragraph">
                  <wp:posOffset>161925</wp:posOffset>
                </wp:positionV>
                <wp:extent cx="6261735" cy="622935"/>
                <wp:effectExtent l="0" t="0" r="5715" b="5715"/>
                <wp:wrapSquare wrapText="bothSides"/>
                <wp:docPr id="1856316047" name="Immagine 1" descr="Immagine che contiene testo, schermata, Carattere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7775849" name="Immagine 1" descr="Immagine che contiene testo, schermata, Carattere, log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243" b="38537"/>
                        <a:stretch/>
                      </pic:blipFill>
                      <pic:spPr bwMode="auto">
                        <a:xfrm>
                          <a:off x="0" y="0"/>
                          <a:ext cx="6261735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1204A">
            <w:tab/>
          </w:r>
        </w:p>
      </w:tc>
      <w:tc>
        <w:tcPr>
          <w:tcW w:w="4814" w:type="dxa"/>
        </w:tcPr>
        <w:p w14:paraId="543B6668" w14:textId="18828CC4" w:rsidR="00A64592" w:rsidRDefault="00A64592" w:rsidP="00A64592">
          <w:pPr>
            <w:pStyle w:val="Intestazione"/>
            <w:tabs>
              <w:tab w:val="left" w:pos="380"/>
            </w:tabs>
            <w:jc w:val="right"/>
          </w:pPr>
        </w:p>
      </w:tc>
    </w:tr>
  </w:tbl>
  <w:p w14:paraId="7185F2E4" w14:textId="77777777" w:rsidR="00A64592" w:rsidRDefault="00A645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80C5" w14:textId="5B581160" w:rsidR="00C1204A" w:rsidRDefault="00C1204A" w:rsidP="00C1204A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9F8164" wp14:editId="6E33BA48">
          <wp:simplePos x="0" y="0"/>
          <wp:positionH relativeFrom="margin">
            <wp:posOffset>0</wp:posOffset>
          </wp:positionH>
          <wp:positionV relativeFrom="paragraph">
            <wp:posOffset>162560</wp:posOffset>
          </wp:positionV>
          <wp:extent cx="6261735" cy="622935"/>
          <wp:effectExtent l="0" t="0" r="5715" b="5715"/>
          <wp:wrapSquare wrapText="bothSides"/>
          <wp:docPr id="1947775849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775849" name="Immagine 1" descr="Immagine che contiene testo, schermata, Carattere, logo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243" b="38537"/>
                  <a:stretch/>
                </pic:blipFill>
                <pic:spPr bwMode="auto">
                  <a:xfrm>
                    <a:off x="0" y="0"/>
                    <a:ext cx="626173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56AE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479D4"/>
    <w:multiLevelType w:val="hybridMultilevel"/>
    <w:tmpl w:val="E56E373A"/>
    <w:lvl w:ilvl="0" w:tplc="05DC2EC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F65F"/>
    <w:multiLevelType w:val="hybridMultilevel"/>
    <w:tmpl w:val="647EA4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F05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A9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ED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65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67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C0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A0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C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65A74"/>
    <w:multiLevelType w:val="hybridMultilevel"/>
    <w:tmpl w:val="F2042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2643"/>
    <w:multiLevelType w:val="multilevel"/>
    <w:tmpl w:val="A4000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ptos" w:eastAsia="Aptos" w:hAnsi="Aptos" w:cs="Aptos"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ptos" w:eastAsia="Aptos" w:hAnsi="Aptos" w:cs="Aptos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ptos" w:eastAsia="Aptos" w:hAnsi="Aptos" w:cs="Aptos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ptos" w:eastAsia="Aptos" w:hAnsi="Aptos" w:cs="Aptos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ptos" w:eastAsia="Aptos" w:hAnsi="Aptos" w:cs="Aptos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ptos" w:eastAsia="Aptos" w:hAnsi="Aptos" w:cs="Aptos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ptos" w:eastAsia="Aptos" w:hAnsi="Aptos" w:cs="Aptos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ptos" w:eastAsia="Aptos" w:hAnsi="Aptos" w:cs="Aptos" w:hint="default"/>
        <w:b/>
        <w:u w:val="single"/>
      </w:rPr>
    </w:lvl>
  </w:abstractNum>
  <w:abstractNum w:abstractNumId="5" w15:restartNumberingAfterBreak="0">
    <w:nsid w:val="1547F268"/>
    <w:multiLevelType w:val="hybridMultilevel"/>
    <w:tmpl w:val="33C0B9DE"/>
    <w:lvl w:ilvl="0" w:tplc="22407A0E">
      <w:start w:val="1"/>
      <w:numFmt w:val="decimal"/>
      <w:lvlText w:val="%1."/>
      <w:lvlJc w:val="left"/>
      <w:pPr>
        <w:ind w:left="720" w:hanging="360"/>
      </w:pPr>
    </w:lvl>
    <w:lvl w:ilvl="1" w:tplc="D61ED5A0">
      <w:start w:val="1"/>
      <w:numFmt w:val="lowerLetter"/>
      <w:lvlText w:val="%2."/>
      <w:lvlJc w:val="left"/>
      <w:pPr>
        <w:ind w:left="1440" w:hanging="360"/>
      </w:pPr>
    </w:lvl>
    <w:lvl w:ilvl="2" w:tplc="0FE077CA">
      <w:start w:val="1"/>
      <w:numFmt w:val="lowerRoman"/>
      <w:lvlText w:val="%3."/>
      <w:lvlJc w:val="right"/>
      <w:pPr>
        <w:ind w:left="2160" w:hanging="180"/>
      </w:pPr>
    </w:lvl>
    <w:lvl w:ilvl="3" w:tplc="E656EE4E">
      <w:start w:val="1"/>
      <w:numFmt w:val="decimal"/>
      <w:lvlText w:val="%4."/>
      <w:lvlJc w:val="left"/>
      <w:pPr>
        <w:ind w:left="2880" w:hanging="360"/>
      </w:pPr>
    </w:lvl>
    <w:lvl w:ilvl="4" w:tplc="EFBCC21A">
      <w:start w:val="1"/>
      <w:numFmt w:val="lowerLetter"/>
      <w:lvlText w:val="%5."/>
      <w:lvlJc w:val="left"/>
      <w:pPr>
        <w:ind w:left="3600" w:hanging="360"/>
      </w:pPr>
    </w:lvl>
    <w:lvl w:ilvl="5" w:tplc="D18EAAF0">
      <w:start w:val="1"/>
      <w:numFmt w:val="lowerRoman"/>
      <w:lvlText w:val="%6."/>
      <w:lvlJc w:val="right"/>
      <w:pPr>
        <w:ind w:left="4320" w:hanging="180"/>
      </w:pPr>
    </w:lvl>
    <w:lvl w:ilvl="6" w:tplc="3FA400AA">
      <w:start w:val="1"/>
      <w:numFmt w:val="decimal"/>
      <w:lvlText w:val="%7."/>
      <w:lvlJc w:val="left"/>
      <w:pPr>
        <w:ind w:left="5040" w:hanging="360"/>
      </w:pPr>
    </w:lvl>
    <w:lvl w:ilvl="7" w:tplc="F1F6044A">
      <w:start w:val="1"/>
      <w:numFmt w:val="lowerLetter"/>
      <w:lvlText w:val="%8."/>
      <w:lvlJc w:val="left"/>
      <w:pPr>
        <w:ind w:left="5760" w:hanging="360"/>
      </w:pPr>
    </w:lvl>
    <w:lvl w:ilvl="8" w:tplc="E51CF48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0D7"/>
    <w:multiLevelType w:val="hybridMultilevel"/>
    <w:tmpl w:val="4AAC2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75653"/>
    <w:multiLevelType w:val="hybridMultilevel"/>
    <w:tmpl w:val="E000E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F300C"/>
    <w:multiLevelType w:val="hybridMultilevel"/>
    <w:tmpl w:val="225ED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7211"/>
    <w:multiLevelType w:val="hybridMultilevel"/>
    <w:tmpl w:val="4AAC2F20"/>
    <w:lvl w:ilvl="0" w:tplc="C21EA9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005CE"/>
    <w:multiLevelType w:val="hybridMultilevel"/>
    <w:tmpl w:val="44D05100"/>
    <w:lvl w:ilvl="0" w:tplc="5358A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81702C"/>
    <w:multiLevelType w:val="hybridMultilevel"/>
    <w:tmpl w:val="0F8E4190"/>
    <w:lvl w:ilvl="0" w:tplc="A65CC39E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BDF"/>
    <w:multiLevelType w:val="hybridMultilevel"/>
    <w:tmpl w:val="ADEA71B4"/>
    <w:lvl w:ilvl="0" w:tplc="86EEB8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95526"/>
    <w:multiLevelType w:val="hybridMultilevel"/>
    <w:tmpl w:val="07FA3E5E"/>
    <w:lvl w:ilvl="0" w:tplc="270C847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5382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64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88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4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69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C2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42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EF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279D4"/>
    <w:multiLevelType w:val="hybridMultilevel"/>
    <w:tmpl w:val="225ED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377A"/>
    <w:multiLevelType w:val="hybridMultilevel"/>
    <w:tmpl w:val="4AAC2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925C4"/>
    <w:multiLevelType w:val="hybridMultilevel"/>
    <w:tmpl w:val="225ED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312A2"/>
    <w:multiLevelType w:val="hybridMultilevel"/>
    <w:tmpl w:val="004CB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2316F"/>
    <w:multiLevelType w:val="hybridMultilevel"/>
    <w:tmpl w:val="91468D9A"/>
    <w:lvl w:ilvl="0" w:tplc="DE76143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05C0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88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84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6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68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A1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C9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0C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11120"/>
    <w:multiLevelType w:val="multilevel"/>
    <w:tmpl w:val="809C8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38EB6126"/>
    <w:multiLevelType w:val="hybridMultilevel"/>
    <w:tmpl w:val="69042476"/>
    <w:lvl w:ilvl="0" w:tplc="6776A5B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hint="default"/>
        <w:color w:val="1F2023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E0915"/>
    <w:multiLevelType w:val="hybridMultilevel"/>
    <w:tmpl w:val="73BED452"/>
    <w:lvl w:ilvl="0" w:tplc="596AC5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E1452C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6113AD"/>
    <w:multiLevelType w:val="multilevel"/>
    <w:tmpl w:val="809C8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4" w15:restartNumberingAfterBreak="0">
    <w:nsid w:val="426D05B3"/>
    <w:multiLevelType w:val="hybridMultilevel"/>
    <w:tmpl w:val="9F82ED80"/>
    <w:lvl w:ilvl="0" w:tplc="B60C660E">
      <w:start w:val="2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8451F"/>
    <w:multiLevelType w:val="hybridMultilevel"/>
    <w:tmpl w:val="A0268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A0C97"/>
    <w:multiLevelType w:val="hybridMultilevel"/>
    <w:tmpl w:val="225ED8F0"/>
    <w:lvl w:ilvl="0" w:tplc="F6CED03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454B7"/>
    <w:multiLevelType w:val="hybridMultilevel"/>
    <w:tmpl w:val="DE0E3974"/>
    <w:lvl w:ilvl="0" w:tplc="04465B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4220E"/>
    <w:multiLevelType w:val="hybridMultilevel"/>
    <w:tmpl w:val="C78A9260"/>
    <w:lvl w:ilvl="0" w:tplc="16CA9FF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D26D1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C3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1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84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2EF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E5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4A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0C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7DB2C"/>
    <w:multiLevelType w:val="hybridMultilevel"/>
    <w:tmpl w:val="524C92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F0EEBA">
      <w:start w:val="1"/>
      <w:numFmt w:val="lowerLetter"/>
      <w:lvlText w:val="%2."/>
      <w:lvlJc w:val="left"/>
      <w:pPr>
        <w:ind w:left="1440" w:hanging="360"/>
      </w:pPr>
    </w:lvl>
    <w:lvl w:ilvl="2" w:tplc="E01AC3C6">
      <w:start w:val="1"/>
      <w:numFmt w:val="lowerRoman"/>
      <w:lvlText w:val="%3."/>
      <w:lvlJc w:val="right"/>
      <w:pPr>
        <w:ind w:left="2160" w:hanging="180"/>
      </w:pPr>
    </w:lvl>
    <w:lvl w:ilvl="3" w:tplc="24F67C80">
      <w:start w:val="1"/>
      <w:numFmt w:val="decimal"/>
      <w:lvlText w:val="%4."/>
      <w:lvlJc w:val="left"/>
      <w:pPr>
        <w:ind w:left="2880" w:hanging="360"/>
      </w:pPr>
    </w:lvl>
    <w:lvl w:ilvl="4" w:tplc="D638C920">
      <w:start w:val="1"/>
      <w:numFmt w:val="lowerLetter"/>
      <w:lvlText w:val="%5."/>
      <w:lvlJc w:val="left"/>
      <w:pPr>
        <w:ind w:left="3600" w:hanging="360"/>
      </w:pPr>
    </w:lvl>
    <w:lvl w:ilvl="5" w:tplc="57D01A1E">
      <w:start w:val="1"/>
      <w:numFmt w:val="lowerRoman"/>
      <w:lvlText w:val="%6."/>
      <w:lvlJc w:val="right"/>
      <w:pPr>
        <w:ind w:left="4320" w:hanging="180"/>
      </w:pPr>
    </w:lvl>
    <w:lvl w:ilvl="6" w:tplc="41748CBA">
      <w:start w:val="1"/>
      <w:numFmt w:val="decimal"/>
      <w:lvlText w:val="%7."/>
      <w:lvlJc w:val="left"/>
      <w:pPr>
        <w:ind w:left="5040" w:hanging="360"/>
      </w:pPr>
    </w:lvl>
    <w:lvl w:ilvl="7" w:tplc="256E533C">
      <w:start w:val="1"/>
      <w:numFmt w:val="lowerLetter"/>
      <w:lvlText w:val="%8."/>
      <w:lvlJc w:val="left"/>
      <w:pPr>
        <w:ind w:left="5760" w:hanging="360"/>
      </w:pPr>
    </w:lvl>
    <w:lvl w:ilvl="8" w:tplc="990CFF3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E22A3"/>
    <w:multiLevelType w:val="hybridMultilevel"/>
    <w:tmpl w:val="776E153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681800"/>
    <w:multiLevelType w:val="hybridMultilevel"/>
    <w:tmpl w:val="8558009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E64FD1"/>
    <w:multiLevelType w:val="hybridMultilevel"/>
    <w:tmpl w:val="EAEC0C6A"/>
    <w:lvl w:ilvl="0" w:tplc="BC5C95C4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DE436"/>
    <w:multiLevelType w:val="hybridMultilevel"/>
    <w:tmpl w:val="D2ACCB38"/>
    <w:lvl w:ilvl="0" w:tplc="C9F65A6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2267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47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3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03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03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5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C6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62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C04C1"/>
    <w:multiLevelType w:val="multilevel"/>
    <w:tmpl w:val="3A8EBA5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90962F"/>
    <w:multiLevelType w:val="hybridMultilevel"/>
    <w:tmpl w:val="F40AE258"/>
    <w:lvl w:ilvl="0" w:tplc="FB266A8C">
      <w:start w:val="2"/>
      <w:numFmt w:val="decimal"/>
      <w:lvlText w:val="%1."/>
      <w:lvlJc w:val="left"/>
      <w:pPr>
        <w:ind w:left="720" w:hanging="360"/>
      </w:pPr>
    </w:lvl>
    <w:lvl w:ilvl="1" w:tplc="F81AAA98">
      <w:start w:val="1"/>
      <w:numFmt w:val="lowerLetter"/>
      <w:lvlText w:val="%2."/>
      <w:lvlJc w:val="left"/>
      <w:pPr>
        <w:ind w:left="1440" w:hanging="360"/>
      </w:pPr>
    </w:lvl>
    <w:lvl w:ilvl="2" w:tplc="28E66744">
      <w:start w:val="1"/>
      <w:numFmt w:val="lowerRoman"/>
      <w:lvlText w:val="%3."/>
      <w:lvlJc w:val="right"/>
      <w:pPr>
        <w:ind w:left="2160" w:hanging="180"/>
      </w:pPr>
    </w:lvl>
    <w:lvl w:ilvl="3" w:tplc="3CE8008E">
      <w:start w:val="1"/>
      <w:numFmt w:val="decimal"/>
      <w:lvlText w:val="%4."/>
      <w:lvlJc w:val="left"/>
      <w:pPr>
        <w:ind w:left="2880" w:hanging="360"/>
      </w:pPr>
    </w:lvl>
    <w:lvl w:ilvl="4" w:tplc="9B2C9504">
      <w:start w:val="1"/>
      <w:numFmt w:val="lowerLetter"/>
      <w:lvlText w:val="%5."/>
      <w:lvlJc w:val="left"/>
      <w:pPr>
        <w:ind w:left="3600" w:hanging="360"/>
      </w:pPr>
    </w:lvl>
    <w:lvl w:ilvl="5" w:tplc="644AC276">
      <w:start w:val="1"/>
      <w:numFmt w:val="lowerRoman"/>
      <w:lvlText w:val="%6."/>
      <w:lvlJc w:val="right"/>
      <w:pPr>
        <w:ind w:left="4320" w:hanging="180"/>
      </w:pPr>
    </w:lvl>
    <w:lvl w:ilvl="6" w:tplc="BC2ED9F6">
      <w:start w:val="1"/>
      <w:numFmt w:val="decimal"/>
      <w:lvlText w:val="%7."/>
      <w:lvlJc w:val="left"/>
      <w:pPr>
        <w:ind w:left="5040" w:hanging="360"/>
      </w:pPr>
    </w:lvl>
    <w:lvl w:ilvl="7" w:tplc="426800EE">
      <w:start w:val="1"/>
      <w:numFmt w:val="lowerLetter"/>
      <w:lvlText w:val="%8."/>
      <w:lvlJc w:val="left"/>
      <w:pPr>
        <w:ind w:left="5760" w:hanging="360"/>
      </w:pPr>
    </w:lvl>
    <w:lvl w:ilvl="8" w:tplc="FD7625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32B31"/>
    <w:multiLevelType w:val="hybridMultilevel"/>
    <w:tmpl w:val="FF5865F6"/>
    <w:lvl w:ilvl="0" w:tplc="C044A0B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B1515"/>
    <w:multiLevelType w:val="hybridMultilevel"/>
    <w:tmpl w:val="3244D0DE"/>
    <w:lvl w:ilvl="0" w:tplc="786645EC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 w:tplc="25EC2F7C">
      <w:start w:val="1"/>
      <w:numFmt w:val="lowerLetter"/>
      <w:lvlText w:val="%2."/>
      <w:lvlJc w:val="left"/>
      <w:pPr>
        <w:ind w:left="1440" w:hanging="360"/>
      </w:pPr>
    </w:lvl>
    <w:lvl w:ilvl="2" w:tplc="1EB8BE6E">
      <w:start w:val="1"/>
      <w:numFmt w:val="lowerRoman"/>
      <w:lvlText w:val="%3."/>
      <w:lvlJc w:val="right"/>
      <w:pPr>
        <w:ind w:left="2160" w:hanging="180"/>
      </w:pPr>
    </w:lvl>
    <w:lvl w:ilvl="3" w:tplc="F48654D0">
      <w:start w:val="1"/>
      <w:numFmt w:val="decimal"/>
      <w:lvlText w:val="%4."/>
      <w:lvlJc w:val="left"/>
      <w:pPr>
        <w:ind w:left="2880" w:hanging="360"/>
      </w:pPr>
    </w:lvl>
    <w:lvl w:ilvl="4" w:tplc="09541660">
      <w:start w:val="1"/>
      <w:numFmt w:val="lowerLetter"/>
      <w:lvlText w:val="%5."/>
      <w:lvlJc w:val="left"/>
      <w:pPr>
        <w:ind w:left="3600" w:hanging="360"/>
      </w:pPr>
    </w:lvl>
    <w:lvl w:ilvl="5" w:tplc="C4046A9E">
      <w:start w:val="1"/>
      <w:numFmt w:val="lowerRoman"/>
      <w:lvlText w:val="%6."/>
      <w:lvlJc w:val="right"/>
      <w:pPr>
        <w:ind w:left="4320" w:hanging="180"/>
      </w:pPr>
    </w:lvl>
    <w:lvl w:ilvl="6" w:tplc="ACF259C6">
      <w:start w:val="1"/>
      <w:numFmt w:val="decimal"/>
      <w:lvlText w:val="%7."/>
      <w:lvlJc w:val="left"/>
      <w:pPr>
        <w:ind w:left="5040" w:hanging="360"/>
      </w:pPr>
    </w:lvl>
    <w:lvl w:ilvl="7" w:tplc="7B6C718E">
      <w:start w:val="1"/>
      <w:numFmt w:val="lowerLetter"/>
      <w:lvlText w:val="%8."/>
      <w:lvlJc w:val="left"/>
      <w:pPr>
        <w:ind w:left="5760" w:hanging="360"/>
      </w:pPr>
    </w:lvl>
    <w:lvl w:ilvl="8" w:tplc="BCC430B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34A63"/>
    <w:multiLevelType w:val="hybridMultilevel"/>
    <w:tmpl w:val="7BB4456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7303DF"/>
    <w:multiLevelType w:val="hybridMultilevel"/>
    <w:tmpl w:val="6AD25F8A"/>
    <w:lvl w:ilvl="0" w:tplc="6776A5B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hint="default"/>
        <w:color w:val="1F2023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03BBE"/>
    <w:multiLevelType w:val="multilevel"/>
    <w:tmpl w:val="809C8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1" w15:restartNumberingAfterBreak="0">
    <w:nsid w:val="6A48007F"/>
    <w:multiLevelType w:val="hybridMultilevel"/>
    <w:tmpl w:val="6BE6EBA2"/>
    <w:lvl w:ilvl="0" w:tplc="399A1872">
      <w:start w:val="1"/>
      <w:numFmt w:val="decimal"/>
      <w:lvlText w:val="%1."/>
      <w:lvlJc w:val="left"/>
      <w:pPr>
        <w:ind w:left="720" w:hanging="360"/>
      </w:pPr>
    </w:lvl>
    <w:lvl w:ilvl="1" w:tplc="49603756">
      <w:start w:val="1"/>
      <w:numFmt w:val="lowerLetter"/>
      <w:lvlText w:val="%2."/>
      <w:lvlJc w:val="left"/>
      <w:pPr>
        <w:ind w:left="1440" w:hanging="360"/>
      </w:pPr>
    </w:lvl>
    <w:lvl w:ilvl="2" w:tplc="2CAE7DAA">
      <w:start w:val="1"/>
      <w:numFmt w:val="lowerRoman"/>
      <w:lvlText w:val="%3."/>
      <w:lvlJc w:val="right"/>
      <w:pPr>
        <w:ind w:left="2160" w:hanging="180"/>
      </w:pPr>
    </w:lvl>
    <w:lvl w:ilvl="3" w:tplc="51FEEADC">
      <w:start w:val="1"/>
      <w:numFmt w:val="decimal"/>
      <w:lvlText w:val="%4."/>
      <w:lvlJc w:val="left"/>
      <w:pPr>
        <w:ind w:left="2880" w:hanging="360"/>
      </w:pPr>
    </w:lvl>
    <w:lvl w:ilvl="4" w:tplc="B906B21C">
      <w:start w:val="1"/>
      <w:numFmt w:val="lowerLetter"/>
      <w:lvlText w:val="%5."/>
      <w:lvlJc w:val="left"/>
      <w:pPr>
        <w:ind w:left="3600" w:hanging="360"/>
      </w:pPr>
    </w:lvl>
    <w:lvl w:ilvl="5" w:tplc="4C40A876">
      <w:start w:val="1"/>
      <w:numFmt w:val="lowerRoman"/>
      <w:lvlText w:val="%6."/>
      <w:lvlJc w:val="right"/>
      <w:pPr>
        <w:ind w:left="4320" w:hanging="180"/>
      </w:pPr>
    </w:lvl>
    <w:lvl w:ilvl="6" w:tplc="2332BC06">
      <w:start w:val="1"/>
      <w:numFmt w:val="decimal"/>
      <w:lvlText w:val="%7."/>
      <w:lvlJc w:val="left"/>
      <w:pPr>
        <w:ind w:left="5040" w:hanging="360"/>
      </w:pPr>
    </w:lvl>
    <w:lvl w:ilvl="7" w:tplc="DE3C4124">
      <w:start w:val="1"/>
      <w:numFmt w:val="lowerLetter"/>
      <w:lvlText w:val="%8."/>
      <w:lvlJc w:val="left"/>
      <w:pPr>
        <w:ind w:left="5760" w:hanging="360"/>
      </w:pPr>
    </w:lvl>
    <w:lvl w:ilvl="8" w:tplc="78780DE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94C6C"/>
    <w:multiLevelType w:val="multilevel"/>
    <w:tmpl w:val="809C8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3" w15:restartNumberingAfterBreak="0">
    <w:nsid w:val="6C5859A7"/>
    <w:multiLevelType w:val="hybridMultilevel"/>
    <w:tmpl w:val="072099B0"/>
    <w:lvl w:ilvl="0" w:tplc="7220A262">
      <w:start w:val="1"/>
      <w:numFmt w:val="decimal"/>
      <w:lvlText w:val="%1."/>
      <w:lvlJc w:val="left"/>
      <w:pPr>
        <w:ind w:left="720" w:hanging="360"/>
      </w:pPr>
    </w:lvl>
    <w:lvl w:ilvl="1" w:tplc="FD38D348">
      <w:start w:val="1"/>
      <w:numFmt w:val="decimal"/>
      <w:lvlText w:val="%2.1"/>
      <w:lvlJc w:val="left"/>
      <w:pPr>
        <w:ind w:left="1440" w:hanging="360"/>
      </w:pPr>
    </w:lvl>
    <w:lvl w:ilvl="2" w:tplc="0D446C54">
      <w:start w:val="1"/>
      <w:numFmt w:val="lowerRoman"/>
      <w:lvlText w:val="%3."/>
      <w:lvlJc w:val="right"/>
      <w:pPr>
        <w:ind w:left="2160" w:hanging="180"/>
      </w:pPr>
    </w:lvl>
    <w:lvl w:ilvl="3" w:tplc="5ABE9BE8">
      <w:start w:val="1"/>
      <w:numFmt w:val="decimal"/>
      <w:lvlText w:val="%4."/>
      <w:lvlJc w:val="left"/>
      <w:pPr>
        <w:ind w:left="2880" w:hanging="360"/>
      </w:pPr>
    </w:lvl>
    <w:lvl w:ilvl="4" w:tplc="8CB8D1C4">
      <w:start w:val="1"/>
      <w:numFmt w:val="lowerLetter"/>
      <w:lvlText w:val="%5."/>
      <w:lvlJc w:val="left"/>
      <w:pPr>
        <w:ind w:left="3600" w:hanging="360"/>
      </w:pPr>
    </w:lvl>
    <w:lvl w:ilvl="5" w:tplc="E244D0E4">
      <w:start w:val="1"/>
      <w:numFmt w:val="lowerRoman"/>
      <w:lvlText w:val="%6."/>
      <w:lvlJc w:val="right"/>
      <w:pPr>
        <w:ind w:left="4320" w:hanging="180"/>
      </w:pPr>
    </w:lvl>
    <w:lvl w:ilvl="6" w:tplc="49FA6FCE">
      <w:start w:val="1"/>
      <w:numFmt w:val="decimal"/>
      <w:lvlText w:val="%7."/>
      <w:lvlJc w:val="left"/>
      <w:pPr>
        <w:ind w:left="5040" w:hanging="360"/>
      </w:pPr>
    </w:lvl>
    <w:lvl w:ilvl="7" w:tplc="A750141E">
      <w:start w:val="1"/>
      <w:numFmt w:val="lowerLetter"/>
      <w:lvlText w:val="%8."/>
      <w:lvlJc w:val="left"/>
      <w:pPr>
        <w:ind w:left="5760" w:hanging="360"/>
      </w:pPr>
    </w:lvl>
    <w:lvl w:ilvl="8" w:tplc="15C8D8B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E1B55"/>
    <w:multiLevelType w:val="hybridMultilevel"/>
    <w:tmpl w:val="1E3C6C68"/>
    <w:lvl w:ilvl="0" w:tplc="689C8AE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4FAB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6F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A7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6F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C1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0F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87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AF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870208"/>
    <w:multiLevelType w:val="multilevel"/>
    <w:tmpl w:val="568C8BCE"/>
    <w:lvl w:ilvl="0">
      <w:start w:val="3"/>
      <w:numFmt w:val="decimal"/>
      <w:lvlText w:val="%1"/>
      <w:lvlJc w:val="left"/>
      <w:pPr>
        <w:ind w:left="360" w:hanging="360"/>
      </w:pPr>
      <w:rPr>
        <w:rFonts w:ascii="Aptos" w:eastAsia="Aptos" w:hAnsi="Aptos" w:cs="Aptos"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ascii="Aptos" w:eastAsia="Aptos" w:hAnsi="Aptos" w:cs="Aptos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="Aptos" w:eastAsia="Aptos" w:hAnsi="Aptos" w:cs="Aptos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Aptos" w:eastAsia="Aptos" w:hAnsi="Aptos" w:cs="Aptos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Aptos" w:eastAsia="Aptos" w:hAnsi="Aptos" w:cs="Aptos"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Aptos" w:eastAsia="Aptos" w:hAnsi="Aptos" w:cs="Aptos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Aptos" w:eastAsia="Aptos" w:hAnsi="Aptos" w:cs="Aptos"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Aptos" w:eastAsia="Aptos" w:hAnsi="Aptos" w:cs="Aptos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="Aptos" w:eastAsia="Aptos" w:hAnsi="Aptos" w:cs="Aptos" w:hint="default"/>
        <w:b/>
      </w:rPr>
    </w:lvl>
  </w:abstractNum>
  <w:abstractNum w:abstractNumId="46" w15:restartNumberingAfterBreak="0">
    <w:nsid w:val="7AF67996"/>
    <w:multiLevelType w:val="hybridMultilevel"/>
    <w:tmpl w:val="707EF128"/>
    <w:lvl w:ilvl="0" w:tplc="6776A5B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hint="default"/>
        <w:color w:val="1F2023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992">
    <w:abstractNumId w:val="5"/>
  </w:num>
  <w:num w:numId="2" w16cid:durableId="225343805">
    <w:abstractNumId w:val="35"/>
  </w:num>
  <w:num w:numId="3" w16cid:durableId="1536118860">
    <w:abstractNumId w:val="18"/>
  </w:num>
  <w:num w:numId="4" w16cid:durableId="538400847">
    <w:abstractNumId w:val="37"/>
  </w:num>
  <w:num w:numId="5" w16cid:durableId="1892380953">
    <w:abstractNumId w:val="28"/>
  </w:num>
  <w:num w:numId="6" w16cid:durableId="298652470">
    <w:abstractNumId w:val="2"/>
  </w:num>
  <w:num w:numId="7" w16cid:durableId="1296450415">
    <w:abstractNumId w:val="13"/>
  </w:num>
  <w:num w:numId="8" w16cid:durableId="1861964473">
    <w:abstractNumId w:val="33"/>
  </w:num>
  <w:num w:numId="9" w16cid:durableId="1141583544">
    <w:abstractNumId w:val="44"/>
  </w:num>
  <w:num w:numId="10" w16cid:durableId="1878737936">
    <w:abstractNumId w:val="29"/>
  </w:num>
  <w:num w:numId="11" w16cid:durableId="1168210979">
    <w:abstractNumId w:val="41"/>
  </w:num>
  <w:num w:numId="12" w16cid:durableId="369385079">
    <w:abstractNumId w:val="43"/>
  </w:num>
  <w:num w:numId="13" w16cid:durableId="119424612">
    <w:abstractNumId w:val="17"/>
  </w:num>
  <w:num w:numId="14" w16cid:durableId="1674264039">
    <w:abstractNumId w:val="3"/>
  </w:num>
  <w:num w:numId="15" w16cid:durableId="613710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6873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543670">
    <w:abstractNumId w:val="25"/>
  </w:num>
  <w:num w:numId="18" w16cid:durableId="1604143869">
    <w:abstractNumId w:val="27"/>
  </w:num>
  <w:num w:numId="19" w16cid:durableId="1086340019">
    <w:abstractNumId w:val="25"/>
  </w:num>
  <w:num w:numId="20" w16cid:durableId="2102486878">
    <w:abstractNumId w:val="24"/>
  </w:num>
  <w:num w:numId="21" w16cid:durableId="2128161585">
    <w:abstractNumId w:val="12"/>
  </w:num>
  <w:num w:numId="22" w16cid:durableId="34694805">
    <w:abstractNumId w:val="10"/>
  </w:num>
  <w:num w:numId="23" w16cid:durableId="692923502">
    <w:abstractNumId w:val="21"/>
  </w:num>
  <w:num w:numId="24" w16cid:durableId="17854695">
    <w:abstractNumId w:val="23"/>
  </w:num>
  <w:num w:numId="25" w16cid:durableId="35470835">
    <w:abstractNumId w:val="42"/>
  </w:num>
  <w:num w:numId="26" w16cid:durableId="548615272">
    <w:abstractNumId w:val="19"/>
  </w:num>
  <w:num w:numId="27" w16cid:durableId="963846032">
    <w:abstractNumId w:val="40"/>
  </w:num>
  <w:num w:numId="28" w16cid:durableId="618532159">
    <w:abstractNumId w:val="32"/>
  </w:num>
  <w:num w:numId="29" w16cid:durableId="52585116">
    <w:abstractNumId w:val="45"/>
  </w:num>
  <w:num w:numId="30" w16cid:durableId="775708613">
    <w:abstractNumId w:val="31"/>
  </w:num>
  <w:num w:numId="31" w16cid:durableId="1659992784">
    <w:abstractNumId w:val="38"/>
  </w:num>
  <w:num w:numId="32" w16cid:durableId="749620157">
    <w:abstractNumId w:val="30"/>
  </w:num>
  <w:num w:numId="33" w16cid:durableId="1078939297">
    <w:abstractNumId w:val="4"/>
  </w:num>
  <w:num w:numId="34" w16cid:durableId="994337815">
    <w:abstractNumId w:val="1"/>
  </w:num>
  <w:num w:numId="35" w16cid:durableId="1058209992">
    <w:abstractNumId w:val="7"/>
  </w:num>
  <w:num w:numId="36" w16cid:durableId="278343408">
    <w:abstractNumId w:val="46"/>
  </w:num>
  <w:num w:numId="37" w16cid:durableId="2074305070">
    <w:abstractNumId w:val="20"/>
  </w:num>
  <w:num w:numId="38" w16cid:durableId="1272082528">
    <w:abstractNumId w:val="39"/>
  </w:num>
  <w:num w:numId="39" w16cid:durableId="1708872718">
    <w:abstractNumId w:val="9"/>
  </w:num>
  <w:num w:numId="40" w16cid:durableId="572619926">
    <w:abstractNumId w:val="11"/>
  </w:num>
  <w:num w:numId="41" w16cid:durableId="1763716862">
    <w:abstractNumId w:val="26"/>
  </w:num>
  <w:num w:numId="42" w16cid:durableId="507912738">
    <w:abstractNumId w:val="14"/>
  </w:num>
  <w:num w:numId="43" w16cid:durableId="164714191">
    <w:abstractNumId w:val="8"/>
  </w:num>
  <w:num w:numId="44" w16cid:durableId="2045211498">
    <w:abstractNumId w:val="16"/>
  </w:num>
  <w:num w:numId="45" w16cid:durableId="754863435">
    <w:abstractNumId w:val="6"/>
  </w:num>
  <w:num w:numId="46" w16cid:durableId="96760004">
    <w:abstractNumId w:val="15"/>
  </w:num>
  <w:num w:numId="47" w16cid:durableId="194123622">
    <w:abstractNumId w:val="36"/>
  </w:num>
  <w:num w:numId="48" w16cid:durableId="211775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9D"/>
    <w:rsid w:val="00003CAD"/>
    <w:rsid w:val="00005B83"/>
    <w:rsid w:val="000105DA"/>
    <w:rsid w:val="00013B8E"/>
    <w:rsid w:val="0003462C"/>
    <w:rsid w:val="00036D50"/>
    <w:rsid w:val="00054AA7"/>
    <w:rsid w:val="00070C05"/>
    <w:rsid w:val="0007120B"/>
    <w:rsid w:val="00071815"/>
    <w:rsid w:val="000743F2"/>
    <w:rsid w:val="00074969"/>
    <w:rsid w:val="00080825"/>
    <w:rsid w:val="0008136E"/>
    <w:rsid w:val="000825C9"/>
    <w:rsid w:val="0008778E"/>
    <w:rsid w:val="00090D62"/>
    <w:rsid w:val="00092317"/>
    <w:rsid w:val="0009398E"/>
    <w:rsid w:val="000940F7"/>
    <w:rsid w:val="000956AF"/>
    <w:rsid w:val="000A10BE"/>
    <w:rsid w:val="000A1C2A"/>
    <w:rsid w:val="000A47E6"/>
    <w:rsid w:val="000A576A"/>
    <w:rsid w:val="000A7ED2"/>
    <w:rsid w:val="000B1D8E"/>
    <w:rsid w:val="000B581D"/>
    <w:rsid w:val="000B7C06"/>
    <w:rsid w:val="000C066C"/>
    <w:rsid w:val="000C155F"/>
    <w:rsid w:val="000C24B2"/>
    <w:rsid w:val="000C3A6E"/>
    <w:rsid w:val="000D24AF"/>
    <w:rsid w:val="000D345C"/>
    <w:rsid w:val="000D6CAE"/>
    <w:rsid w:val="000E1912"/>
    <w:rsid w:val="000E6769"/>
    <w:rsid w:val="000E7605"/>
    <w:rsid w:val="00100C2F"/>
    <w:rsid w:val="00104968"/>
    <w:rsid w:val="0010685B"/>
    <w:rsid w:val="00107F5F"/>
    <w:rsid w:val="00112157"/>
    <w:rsid w:val="00117FA1"/>
    <w:rsid w:val="00124892"/>
    <w:rsid w:val="00131E5D"/>
    <w:rsid w:val="00134A35"/>
    <w:rsid w:val="00134EFB"/>
    <w:rsid w:val="00137ADA"/>
    <w:rsid w:val="001446D9"/>
    <w:rsid w:val="00151795"/>
    <w:rsid w:val="001531A8"/>
    <w:rsid w:val="001543E0"/>
    <w:rsid w:val="001600C4"/>
    <w:rsid w:val="0016236C"/>
    <w:rsid w:val="00163356"/>
    <w:rsid w:val="00164A13"/>
    <w:rsid w:val="00165753"/>
    <w:rsid w:val="00166DD0"/>
    <w:rsid w:val="0017398D"/>
    <w:rsid w:val="00176424"/>
    <w:rsid w:val="00177000"/>
    <w:rsid w:val="00181BE0"/>
    <w:rsid w:val="0018259F"/>
    <w:rsid w:val="00183849"/>
    <w:rsid w:val="001861EC"/>
    <w:rsid w:val="001863EA"/>
    <w:rsid w:val="00186D7A"/>
    <w:rsid w:val="00190F75"/>
    <w:rsid w:val="001931B4"/>
    <w:rsid w:val="00194B90"/>
    <w:rsid w:val="00196461"/>
    <w:rsid w:val="001A326C"/>
    <w:rsid w:val="001A46AE"/>
    <w:rsid w:val="001B3727"/>
    <w:rsid w:val="001B3905"/>
    <w:rsid w:val="001B5084"/>
    <w:rsid w:val="001B5712"/>
    <w:rsid w:val="001B5BF3"/>
    <w:rsid w:val="001C420C"/>
    <w:rsid w:val="001C7E12"/>
    <w:rsid w:val="001D03B6"/>
    <w:rsid w:val="001E2505"/>
    <w:rsid w:val="001E2C51"/>
    <w:rsid w:val="001E792B"/>
    <w:rsid w:val="001F3F8A"/>
    <w:rsid w:val="001F519D"/>
    <w:rsid w:val="001F5562"/>
    <w:rsid w:val="001F65F1"/>
    <w:rsid w:val="0020294E"/>
    <w:rsid w:val="0020689F"/>
    <w:rsid w:val="0021180C"/>
    <w:rsid w:val="00212D62"/>
    <w:rsid w:val="00213FD2"/>
    <w:rsid w:val="00216484"/>
    <w:rsid w:val="00217D86"/>
    <w:rsid w:val="00226AF9"/>
    <w:rsid w:val="002347A8"/>
    <w:rsid w:val="0023486E"/>
    <w:rsid w:val="00237439"/>
    <w:rsid w:val="00243F85"/>
    <w:rsid w:val="002476B3"/>
    <w:rsid w:val="00253AE2"/>
    <w:rsid w:val="00254E68"/>
    <w:rsid w:val="0026072D"/>
    <w:rsid w:val="00261662"/>
    <w:rsid w:val="00262796"/>
    <w:rsid w:val="00264845"/>
    <w:rsid w:val="00272DA1"/>
    <w:rsid w:val="00275D00"/>
    <w:rsid w:val="002800DF"/>
    <w:rsid w:val="002805B8"/>
    <w:rsid w:val="0028081E"/>
    <w:rsid w:val="00280947"/>
    <w:rsid w:val="00281C57"/>
    <w:rsid w:val="0028614C"/>
    <w:rsid w:val="00290C83"/>
    <w:rsid w:val="00292E06"/>
    <w:rsid w:val="00293266"/>
    <w:rsid w:val="002954C4"/>
    <w:rsid w:val="002A0430"/>
    <w:rsid w:val="002A26C4"/>
    <w:rsid w:val="002B1AFA"/>
    <w:rsid w:val="002B5907"/>
    <w:rsid w:val="002B6D9B"/>
    <w:rsid w:val="002C74C6"/>
    <w:rsid w:val="002C7920"/>
    <w:rsid w:val="002D0867"/>
    <w:rsid w:val="002E1A6D"/>
    <w:rsid w:val="002E32D4"/>
    <w:rsid w:val="002E5BF6"/>
    <w:rsid w:val="002F2325"/>
    <w:rsid w:val="002F2CEB"/>
    <w:rsid w:val="002F73B7"/>
    <w:rsid w:val="00307C2A"/>
    <w:rsid w:val="00312E68"/>
    <w:rsid w:val="00320645"/>
    <w:rsid w:val="00322FD3"/>
    <w:rsid w:val="003253EF"/>
    <w:rsid w:val="00331862"/>
    <w:rsid w:val="00336BD5"/>
    <w:rsid w:val="00340521"/>
    <w:rsid w:val="003468CC"/>
    <w:rsid w:val="00347C8E"/>
    <w:rsid w:val="003601F1"/>
    <w:rsid w:val="00360AEC"/>
    <w:rsid w:val="00364C75"/>
    <w:rsid w:val="003675F6"/>
    <w:rsid w:val="00367B7B"/>
    <w:rsid w:val="0037174D"/>
    <w:rsid w:val="00375C83"/>
    <w:rsid w:val="00375D8C"/>
    <w:rsid w:val="003764AB"/>
    <w:rsid w:val="0038086C"/>
    <w:rsid w:val="003811B4"/>
    <w:rsid w:val="003817F4"/>
    <w:rsid w:val="0038209E"/>
    <w:rsid w:val="003848B5"/>
    <w:rsid w:val="003937A5"/>
    <w:rsid w:val="003A50FA"/>
    <w:rsid w:val="003A667D"/>
    <w:rsid w:val="003B4E5F"/>
    <w:rsid w:val="003B6FFF"/>
    <w:rsid w:val="003B77C1"/>
    <w:rsid w:val="003C47E0"/>
    <w:rsid w:val="003D1668"/>
    <w:rsid w:val="003D7579"/>
    <w:rsid w:val="003D79D2"/>
    <w:rsid w:val="003D7EDE"/>
    <w:rsid w:val="003E5D60"/>
    <w:rsid w:val="003E7D23"/>
    <w:rsid w:val="003F183C"/>
    <w:rsid w:val="003F307B"/>
    <w:rsid w:val="003F3658"/>
    <w:rsid w:val="003F7B27"/>
    <w:rsid w:val="004018CA"/>
    <w:rsid w:val="00403BF4"/>
    <w:rsid w:val="00405277"/>
    <w:rsid w:val="00407AF1"/>
    <w:rsid w:val="00410768"/>
    <w:rsid w:val="00410849"/>
    <w:rsid w:val="00410944"/>
    <w:rsid w:val="00414235"/>
    <w:rsid w:val="00416920"/>
    <w:rsid w:val="00417B10"/>
    <w:rsid w:val="004249E0"/>
    <w:rsid w:val="00427BEF"/>
    <w:rsid w:val="004356D3"/>
    <w:rsid w:val="00454F86"/>
    <w:rsid w:val="0046648D"/>
    <w:rsid w:val="004713AE"/>
    <w:rsid w:val="004762D7"/>
    <w:rsid w:val="00477B8D"/>
    <w:rsid w:val="00482721"/>
    <w:rsid w:val="00484298"/>
    <w:rsid w:val="004875E3"/>
    <w:rsid w:val="00495B4F"/>
    <w:rsid w:val="00495EDF"/>
    <w:rsid w:val="004A0B90"/>
    <w:rsid w:val="004A137C"/>
    <w:rsid w:val="004A574D"/>
    <w:rsid w:val="004B389A"/>
    <w:rsid w:val="004B48E1"/>
    <w:rsid w:val="004C034A"/>
    <w:rsid w:val="004C415D"/>
    <w:rsid w:val="004C568D"/>
    <w:rsid w:val="004D1CA0"/>
    <w:rsid w:val="004D5F07"/>
    <w:rsid w:val="004D6043"/>
    <w:rsid w:val="004D7C85"/>
    <w:rsid w:val="004E06D2"/>
    <w:rsid w:val="004E456D"/>
    <w:rsid w:val="004E6216"/>
    <w:rsid w:val="004F3FCE"/>
    <w:rsid w:val="004F6F13"/>
    <w:rsid w:val="004F74BE"/>
    <w:rsid w:val="00500233"/>
    <w:rsid w:val="00502401"/>
    <w:rsid w:val="005036FB"/>
    <w:rsid w:val="005114BE"/>
    <w:rsid w:val="00514DEC"/>
    <w:rsid w:val="0051659C"/>
    <w:rsid w:val="00527104"/>
    <w:rsid w:val="005328D5"/>
    <w:rsid w:val="005338A0"/>
    <w:rsid w:val="00533B47"/>
    <w:rsid w:val="005344D2"/>
    <w:rsid w:val="0054225F"/>
    <w:rsid w:val="005463E1"/>
    <w:rsid w:val="00551A78"/>
    <w:rsid w:val="00554443"/>
    <w:rsid w:val="0056234F"/>
    <w:rsid w:val="00564291"/>
    <w:rsid w:val="005667C7"/>
    <w:rsid w:val="005668B7"/>
    <w:rsid w:val="00566FB3"/>
    <w:rsid w:val="0057259C"/>
    <w:rsid w:val="005730FA"/>
    <w:rsid w:val="0058677C"/>
    <w:rsid w:val="005867FC"/>
    <w:rsid w:val="00594214"/>
    <w:rsid w:val="0059707A"/>
    <w:rsid w:val="00597497"/>
    <w:rsid w:val="005A70D2"/>
    <w:rsid w:val="005B2311"/>
    <w:rsid w:val="005B2E49"/>
    <w:rsid w:val="005B3358"/>
    <w:rsid w:val="005C41AD"/>
    <w:rsid w:val="005C639F"/>
    <w:rsid w:val="005C69DD"/>
    <w:rsid w:val="005D0B23"/>
    <w:rsid w:val="005D29CA"/>
    <w:rsid w:val="005D3AC5"/>
    <w:rsid w:val="005D5762"/>
    <w:rsid w:val="005E4952"/>
    <w:rsid w:val="005F5761"/>
    <w:rsid w:val="00600351"/>
    <w:rsid w:val="00607957"/>
    <w:rsid w:val="00615159"/>
    <w:rsid w:val="00617C32"/>
    <w:rsid w:val="006223FB"/>
    <w:rsid w:val="00627B40"/>
    <w:rsid w:val="00627D30"/>
    <w:rsid w:val="00631603"/>
    <w:rsid w:val="00632B6F"/>
    <w:rsid w:val="00637D64"/>
    <w:rsid w:val="00641AC1"/>
    <w:rsid w:val="006420E9"/>
    <w:rsid w:val="006462EA"/>
    <w:rsid w:val="006500A3"/>
    <w:rsid w:val="00654F00"/>
    <w:rsid w:val="00657FC1"/>
    <w:rsid w:val="00663041"/>
    <w:rsid w:val="0066546B"/>
    <w:rsid w:val="00665E51"/>
    <w:rsid w:val="00670985"/>
    <w:rsid w:val="00671B0A"/>
    <w:rsid w:val="00672830"/>
    <w:rsid w:val="00674F05"/>
    <w:rsid w:val="00676A81"/>
    <w:rsid w:val="00684983"/>
    <w:rsid w:val="00686929"/>
    <w:rsid w:val="00687379"/>
    <w:rsid w:val="0069247A"/>
    <w:rsid w:val="00694AC7"/>
    <w:rsid w:val="00697ADE"/>
    <w:rsid w:val="006A257F"/>
    <w:rsid w:val="006A3703"/>
    <w:rsid w:val="006A45A0"/>
    <w:rsid w:val="006A4734"/>
    <w:rsid w:val="006A4C45"/>
    <w:rsid w:val="006A7548"/>
    <w:rsid w:val="006B1860"/>
    <w:rsid w:val="006B54C2"/>
    <w:rsid w:val="006C026C"/>
    <w:rsid w:val="006C1BD2"/>
    <w:rsid w:val="006C297E"/>
    <w:rsid w:val="006C681C"/>
    <w:rsid w:val="006C69F0"/>
    <w:rsid w:val="006C772F"/>
    <w:rsid w:val="006D2080"/>
    <w:rsid w:val="006D5C5E"/>
    <w:rsid w:val="006E051F"/>
    <w:rsid w:val="006E0C5F"/>
    <w:rsid w:val="006E11CE"/>
    <w:rsid w:val="006E445A"/>
    <w:rsid w:val="006E603C"/>
    <w:rsid w:val="006E669E"/>
    <w:rsid w:val="006E738F"/>
    <w:rsid w:val="006F0355"/>
    <w:rsid w:val="006F064C"/>
    <w:rsid w:val="006F4275"/>
    <w:rsid w:val="006F5875"/>
    <w:rsid w:val="0070413B"/>
    <w:rsid w:val="007055B5"/>
    <w:rsid w:val="00714B42"/>
    <w:rsid w:val="007164E5"/>
    <w:rsid w:val="007239BC"/>
    <w:rsid w:val="00726653"/>
    <w:rsid w:val="00733243"/>
    <w:rsid w:val="007358AE"/>
    <w:rsid w:val="00736C2C"/>
    <w:rsid w:val="00737A84"/>
    <w:rsid w:val="00740CCB"/>
    <w:rsid w:val="00742475"/>
    <w:rsid w:val="007512E3"/>
    <w:rsid w:val="0075439B"/>
    <w:rsid w:val="00754AFE"/>
    <w:rsid w:val="007613EF"/>
    <w:rsid w:val="00764685"/>
    <w:rsid w:val="00767BE9"/>
    <w:rsid w:val="00773890"/>
    <w:rsid w:val="007765A2"/>
    <w:rsid w:val="00781845"/>
    <w:rsid w:val="00782D39"/>
    <w:rsid w:val="00786376"/>
    <w:rsid w:val="00792568"/>
    <w:rsid w:val="00796F93"/>
    <w:rsid w:val="007A30BF"/>
    <w:rsid w:val="007A4AB7"/>
    <w:rsid w:val="007A4B06"/>
    <w:rsid w:val="007B0811"/>
    <w:rsid w:val="007B1CF2"/>
    <w:rsid w:val="007B1FB8"/>
    <w:rsid w:val="007C1267"/>
    <w:rsid w:val="007D59DA"/>
    <w:rsid w:val="007D60AA"/>
    <w:rsid w:val="007D70FA"/>
    <w:rsid w:val="007D7CAB"/>
    <w:rsid w:val="007E2EA2"/>
    <w:rsid w:val="007E4199"/>
    <w:rsid w:val="007E5195"/>
    <w:rsid w:val="007E534F"/>
    <w:rsid w:val="007E6455"/>
    <w:rsid w:val="007E72AC"/>
    <w:rsid w:val="007F295E"/>
    <w:rsid w:val="007F3E6E"/>
    <w:rsid w:val="008047FC"/>
    <w:rsid w:val="00805F60"/>
    <w:rsid w:val="0081108B"/>
    <w:rsid w:val="00811B2C"/>
    <w:rsid w:val="00812F42"/>
    <w:rsid w:val="008174BE"/>
    <w:rsid w:val="008221D8"/>
    <w:rsid w:val="008249D3"/>
    <w:rsid w:val="00827974"/>
    <w:rsid w:val="00840C2B"/>
    <w:rsid w:val="00843382"/>
    <w:rsid w:val="00856386"/>
    <w:rsid w:val="008573EA"/>
    <w:rsid w:val="008655CF"/>
    <w:rsid w:val="0088201A"/>
    <w:rsid w:val="008A1C5B"/>
    <w:rsid w:val="008A5F98"/>
    <w:rsid w:val="008B405E"/>
    <w:rsid w:val="008B4145"/>
    <w:rsid w:val="008C3113"/>
    <w:rsid w:val="008D0947"/>
    <w:rsid w:val="008D4949"/>
    <w:rsid w:val="008D6F84"/>
    <w:rsid w:val="008E1A25"/>
    <w:rsid w:val="008E2380"/>
    <w:rsid w:val="008E53D9"/>
    <w:rsid w:val="008F0155"/>
    <w:rsid w:val="008F0EF6"/>
    <w:rsid w:val="008F27F0"/>
    <w:rsid w:val="009002AD"/>
    <w:rsid w:val="00901533"/>
    <w:rsid w:val="009017A8"/>
    <w:rsid w:val="00901A19"/>
    <w:rsid w:val="00901AFF"/>
    <w:rsid w:val="0090528F"/>
    <w:rsid w:val="009111AC"/>
    <w:rsid w:val="00917C47"/>
    <w:rsid w:val="00924268"/>
    <w:rsid w:val="00940340"/>
    <w:rsid w:val="009458BA"/>
    <w:rsid w:val="00945FFE"/>
    <w:rsid w:val="00951645"/>
    <w:rsid w:val="00952B36"/>
    <w:rsid w:val="00955BBC"/>
    <w:rsid w:val="009575F3"/>
    <w:rsid w:val="009602C6"/>
    <w:rsid w:val="0096072F"/>
    <w:rsid w:val="00965210"/>
    <w:rsid w:val="00971EFC"/>
    <w:rsid w:val="00984662"/>
    <w:rsid w:val="00992A14"/>
    <w:rsid w:val="00995654"/>
    <w:rsid w:val="009A7DB5"/>
    <w:rsid w:val="009B353E"/>
    <w:rsid w:val="009B4198"/>
    <w:rsid w:val="009B621E"/>
    <w:rsid w:val="009C1BA0"/>
    <w:rsid w:val="009C2351"/>
    <w:rsid w:val="009C29C8"/>
    <w:rsid w:val="009C4A59"/>
    <w:rsid w:val="009C507F"/>
    <w:rsid w:val="009C7D84"/>
    <w:rsid w:val="009D13E1"/>
    <w:rsid w:val="009D32D3"/>
    <w:rsid w:val="009D53FA"/>
    <w:rsid w:val="009E132B"/>
    <w:rsid w:val="009E3EF3"/>
    <w:rsid w:val="009E456E"/>
    <w:rsid w:val="009F3E73"/>
    <w:rsid w:val="009F58A1"/>
    <w:rsid w:val="00A021D7"/>
    <w:rsid w:val="00A0241E"/>
    <w:rsid w:val="00A03EC7"/>
    <w:rsid w:val="00A101C5"/>
    <w:rsid w:val="00A1157C"/>
    <w:rsid w:val="00A12DAE"/>
    <w:rsid w:val="00A13BE2"/>
    <w:rsid w:val="00A1610B"/>
    <w:rsid w:val="00A16A42"/>
    <w:rsid w:val="00A17135"/>
    <w:rsid w:val="00A20F4A"/>
    <w:rsid w:val="00A21510"/>
    <w:rsid w:val="00A215EA"/>
    <w:rsid w:val="00A22700"/>
    <w:rsid w:val="00A25A1A"/>
    <w:rsid w:val="00A333C5"/>
    <w:rsid w:val="00A61783"/>
    <w:rsid w:val="00A64592"/>
    <w:rsid w:val="00A70A03"/>
    <w:rsid w:val="00A76FA3"/>
    <w:rsid w:val="00A810D2"/>
    <w:rsid w:val="00A81EE8"/>
    <w:rsid w:val="00A848B7"/>
    <w:rsid w:val="00A873F2"/>
    <w:rsid w:val="00A94F08"/>
    <w:rsid w:val="00A95475"/>
    <w:rsid w:val="00A95DB7"/>
    <w:rsid w:val="00A960EE"/>
    <w:rsid w:val="00AA054B"/>
    <w:rsid w:val="00AA06B4"/>
    <w:rsid w:val="00AA4F2B"/>
    <w:rsid w:val="00AA52E9"/>
    <w:rsid w:val="00AA76C4"/>
    <w:rsid w:val="00AB08DB"/>
    <w:rsid w:val="00AB4B91"/>
    <w:rsid w:val="00AB5829"/>
    <w:rsid w:val="00AC0251"/>
    <w:rsid w:val="00AC042C"/>
    <w:rsid w:val="00AC3215"/>
    <w:rsid w:val="00AC42BB"/>
    <w:rsid w:val="00AC7524"/>
    <w:rsid w:val="00AD0EF6"/>
    <w:rsid w:val="00AD22A1"/>
    <w:rsid w:val="00AD341F"/>
    <w:rsid w:val="00AD443B"/>
    <w:rsid w:val="00AD644C"/>
    <w:rsid w:val="00AD7B20"/>
    <w:rsid w:val="00AE389D"/>
    <w:rsid w:val="00AE6C05"/>
    <w:rsid w:val="00AE6FCF"/>
    <w:rsid w:val="00AF3D92"/>
    <w:rsid w:val="00B03F92"/>
    <w:rsid w:val="00B05282"/>
    <w:rsid w:val="00B06DBF"/>
    <w:rsid w:val="00B14EA3"/>
    <w:rsid w:val="00B15ABE"/>
    <w:rsid w:val="00B168FF"/>
    <w:rsid w:val="00B1693F"/>
    <w:rsid w:val="00B25436"/>
    <w:rsid w:val="00B272DC"/>
    <w:rsid w:val="00B30333"/>
    <w:rsid w:val="00B31E68"/>
    <w:rsid w:val="00B36801"/>
    <w:rsid w:val="00B432C9"/>
    <w:rsid w:val="00B44725"/>
    <w:rsid w:val="00B50B84"/>
    <w:rsid w:val="00B54719"/>
    <w:rsid w:val="00B60260"/>
    <w:rsid w:val="00B663A7"/>
    <w:rsid w:val="00B6776C"/>
    <w:rsid w:val="00B67F64"/>
    <w:rsid w:val="00B7454F"/>
    <w:rsid w:val="00B74D7D"/>
    <w:rsid w:val="00B751B2"/>
    <w:rsid w:val="00B76805"/>
    <w:rsid w:val="00B7720A"/>
    <w:rsid w:val="00B926B1"/>
    <w:rsid w:val="00B946F4"/>
    <w:rsid w:val="00B95A80"/>
    <w:rsid w:val="00B9764D"/>
    <w:rsid w:val="00BA4913"/>
    <w:rsid w:val="00BB524E"/>
    <w:rsid w:val="00BB5661"/>
    <w:rsid w:val="00BC2471"/>
    <w:rsid w:val="00BC47F2"/>
    <w:rsid w:val="00BD2448"/>
    <w:rsid w:val="00BD613B"/>
    <w:rsid w:val="00BE075C"/>
    <w:rsid w:val="00BE3BCF"/>
    <w:rsid w:val="00BF054C"/>
    <w:rsid w:val="00BF2786"/>
    <w:rsid w:val="00BF2A7D"/>
    <w:rsid w:val="00BF2CEA"/>
    <w:rsid w:val="00BF4DDC"/>
    <w:rsid w:val="00C035A4"/>
    <w:rsid w:val="00C04D01"/>
    <w:rsid w:val="00C06381"/>
    <w:rsid w:val="00C06906"/>
    <w:rsid w:val="00C07700"/>
    <w:rsid w:val="00C1204A"/>
    <w:rsid w:val="00C133FA"/>
    <w:rsid w:val="00C13CD8"/>
    <w:rsid w:val="00C1506D"/>
    <w:rsid w:val="00C17E29"/>
    <w:rsid w:val="00C2116C"/>
    <w:rsid w:val="00C23812"/>
    <w:rsid w:val="00C306F9"/>
    <w:rsid w:val="00C310FC"/>
    <w:rsid w:val="00C3395C"/>
    <w:rsid w:val="00C54F4E"/>
    <w:rsid w:val="00C5599D"/>
    <w:rsid w:val="00C564C5"/>
    <w:rsid w:val="00C67419"/>
    <w:rsid w:val="00C7698C"/>
    <w:rsid w:val="00C8155A"/>
    <w:rsid w:val="00C8376E"/>
    <w:rsid w:val="00C84510"/>
    <w:rsid w:val="00C84603"/>
    <w:rsid w:val="00C8554D"/>
    <w:rsid w:val="00C90AEC"/>
    <w:rsid w:val="00C91A97"/>
    <w:rsid w:val="00C959EC"/>
    <w:rsid w:val="00C95FC4"/>
    <w:rsid w:val="00CA3A74"/>
    <w:rsid w:val="00CB0279"/>
    <w:rsid w:val="00CB5CD3"/>
    <w:rsid w:val="00CB616D"/>
    <w:rsid w:val="00CC4902"/>
    <w:rsid w:val="00CD034D"/>
    <w:rsid w:val="00CD1286"/>
    <w:rsid w:val="00CD4589"/>
    <w:rsid w:val="00CD52C4"/>
    <w:rsid w:val="00CD7DAA"/>
    <w:rsid w:val="00CE0B9D"/>
    <w:rsid w:val="00CE5946"/>
    <w:rsid w:val="00CF3045"/>
    <w:rsid w:val="00CF70FB"/>
    <w:rsid w:val="00D10D24"/>
    <w:rsid w:val="00D14D96"/>
    <w:rsid w:val="00D169A0"/>
    <w:rsid w:val="00D26363"/>
    <w:rsid w:val="00D27F36"/>
    <w:rsid w:val="00D31A5D"/>
    <w:rsid w:val="00D31D81"/>
    <w:rsid w:val="00D350CB"/>
    <w:rsid w:val="00D44AEC"/>
    <w:rsid w:val="00D460DF"/>
    <w:rsid w:val="00D47E45"/>
    <w:rsid w:val="00D50928"/>
    <w:rsid w:val="00D51281"/>
    <w:rsid w:val="00D53269"/>
    <w:rsid w:val="00D564E1"/>
    <w:rsid w:val="00D611AA"/>
    <w:rsid w:val="00D62147"/>
    <w:rsid w:val="00D739EE"/>
    <w:rsid w:val="00D74366"/>
    <w:rsid w:val="00D74DC8"/>
    <w:rsid w:val="00D753F1"/>
    <w:rsid w:val="00D75799"/>
    <w:rsid w:val="00D7644C"/>
    <w:rsid w:val="00D76A0C"/>
    <w:rsid w:val="00D76D2A"/>
    <w:rsid w:val="00D81388"/>
    <w:rsid w:val="00D86FAF"/>
    <w:rsid w:val="00D9307F"/>
    <w:rsid w:val="00D94343"/>
    <w:rsid w:val="00D94434"/>
    <w:rsid w:val="00D97A05"/>
    <w:rsid w:val="00DA10C7"/>
    <w:rsid w:val="00DA3C7C"/>
    <w:rsid w:val="00DB2F79"/>
    <w:rsid w:val="00DC50CB"/>
    <w:rsid w:val="00DC7B63"/>
    <w:rsid w:val="00DD10C3"/>
    <w:rsid w:val="00DD6A48"/>
    <w:rsid w:val="00DE00CD"/>
    <w:rsid w:val="00DE145D"/>
    <w:rsid w:val="00DE3BA5"/>
    <w:rsid w:val="00DE7BFA"/>
    <w:rsid w:val="00DF15B7"/>
    <w:rsid w:val="00DF359E"/>
    <w:rsid w:val="00DF61D8"/>
    <w:rsid w:val="00E02A1D"/>
    <w:rsid w:val="00E04349"/>
    <w:rsid w:val="00E0660D"/>
    <w:rsid w:val="00E10AE1"/>
    <w:rsid w:val="00E16671"/>
    <w:rsid w:val="00E20F12"/>
    <w:rsid w:val="00E25874"/>
    <w:rsid w:val="00E37464"/>
    <w:rsid w:val="00E45465"/>
    <w:rsid w:val="00E5204D"/>
    <w:rsid w:val="00E55C85"/>
    <w:rsid w:val="00E60757"/>
    <w:rsid w:val="00E6211B"/>
    <w:rsid w:val="00E64644"/>
    <w:rsid w:val="00E6638F"/>
    <w:rsid w:val="00E75B8A"/>
    <w:rsid w:val="00E77AD1"/>
    <w:rsid w:val="00E82E9D"/>
    <w:rsid w:val="00E86BBC"/>
    <w:rsid w:val="00E95036"/>
    <w:rsid w:val="00E97EC9"/>
    <w:rsid w:val="00EA21F1"/>
    <w:rsid w:val="00EA555E"/>
    <w:rsid w:val="00EB2BBA"/>
    <w:rsid w:val="00EB604B"/>
    <w:rsid w:val="00EC0060"/>
    <w:rsid w:val="00EC01F8"/>
    <w:rsid w:val="00EC0232"/>
    <w:rsid w:val="00EC1F51"/>
    <w:rsid w:val="00EC6473"/>
    <w:rsid w:val="00ED4C31"/>
    <w:rsid w:val="00EE5D88"/>
    <w:rsid w:val="00EE7A57"/>
    <w:rsid w:val="00EF154A"/>
    <w:rsid w:val="00EF178B"/>
    <w:rsid w:val="00F03188"/>
    <w:rsid w:val="00F067ED"/>
    <w:rsid w:val="00F071F0"/>
    <w:rsid w:val="00F117CB"/>
    <w:rsid w:val="00F12E1F"/>
    <w:rsid w:val="00F2151A"/>
    <w:rsid w:val="00F2447F"/>
    <w:rsid w:val="00F33308"/>
    <w:rsid w:val="00F356DB"/>
    <w:rsid w:val="00F361C0"/>
    <w:rsid w:val="00F4146A"/>
    <w:rsid w:val="00F42C75"/>
    <w:rsid w:val="00F43FCD"/>
    <w:rsid w:val="00F45FE2"/>
    <w:rsid w:val="00F46B11"/>
    <w:rsid w:val="00F52684"/>
    <w:rsid w:val="00F5352F"/>
    <w:rsid w:val="00F53E31"/>
    <w:rsid w:val="00F60531"/>
    <w:rsid w:val="00F628CD"/>
    <w:rsid w:val="00F655AA"/>
    <w:rsid w:val="00F776B6"/>
    <w:rsid w:val="00F82498"/>
    <w:rsid w:val="00F910CF"/>
    <w:rsid w:val="00F953F2"/>
    <w:rsid w:val="00FA28C5"/>
    <w:rsid w:val="00FA2F63"/>
    <w:rsid w:val="00FB1AE8"/>
    <w:rsid w:val="00FB3240"/>
    <w:rsid w:val="00FB5DD1"/>
    <w:rsid w:val="00FC0995"/>
    <w:rsid w:val="00FC1ED3"/>
    <w:rsid w:val="00FC2D97"/>
    <w:rsid w:val="00FC36BB"/>
    <w:rsid w:val="00FC3DD4"/>
    <w:rsid w:val="00FC5814"/>
    <w:rsid w:val="00FC5934"/>
    <w:rsid w:val="00FC674A"/>
    <w:rsid w:val="00FC7B9E"/>
    <w:rsid w:val="00FD2057"/>
    <w:rsid w:val="00FD3473"/>
    <w:rsid w:val="00FD49B0"/>
    <w:rsid w:val="00FD73E6"/>
    <w:rsid w:val="00FE1322"/>
    <w:rsid w:val="00FE156C"/>
    <w:rsid w:val="00FE2727"/>
    <w:rsid w:val="00FE45B3"/>
    <w:rsid w:val="00FE670E"/>
    <w:rsid w:val="00FF196A"/>
    <w:rsid w:val="00FF25E7"/>
    <w:rsid w:val="00FF3416"/>
    <w:rsid w:val="00FF633B"/>
    <w:rsid w:val="00FF7DF4"/>
    <w:rsid w:val="0131C0CC"/>
    <w:rsid w:val="01634CC0"/>
    <w:rsid w:val="017E2486"/>
    <w:rsid w:val="01F7E423"/>
    <w:rsid w:val="02930160"/>
    <w:rsid w:val="02D9321A"/>
    <w:rsid w:val="03488E79"/>
    <w:rsid w:val="034910BC"/>
    <w:rsid w:val="034D10C7"/>
    <w:rsid w:val="03ED5A62"/>
    <w:rsid w:val="04036455"/>
    <w:rsid w:val="04A71FC5"/>
    <w:rsid w:val="04F3D646"/>
    <w:rsid w:val="0514E2D1"/>
    <w:rsid w:val="05182076"/>
    <w:rsid w:val="05BF8FB8"/>
    <w:rsid w:val="06665A6F"/>
    <w:rsid w:val="068375D3"/>
    <w:rsid w:val="0753DD01"/>
    <w:rsid w:val="0791EEEE"/>
    <w:rsid w:val="0793705A"/>
    <w:rsid w:val="07A26C1C"/>
    <w:rsid w:val="0817F3AD"/>
    <w:rsid w:val="0838BCA1"/>
    <w:rsid w:val="088516E7"/>
    <w:rsid w:val="0905A8D4"/>
    <w:rsid w:val="097C6216"/>
    <w:rsid w:val="098498D1"/>
    <w:rsid w:val="09A852B6"/>
    <w:rsid w:val="0A0F3C0C"/>
    <w:rsid w:val="0AA40DA8"/>
    <w:rsid w:val="0B0AAED3"/>
    <w:rsid w:val="0C4CE095"/>
    <w:rsid w:val="0C790219"/>
    <w:rsid w:val="0C79257C"/>
    <w:rsid w:val="0C99D6B0"/>
    <w:rsid w:val="0CA8EEB3"/>
    <w:rsid w:val="0CDC8CA5"/>
    <w:rsid w:val="0DF89A44"/>
    <w:rsid w:val="0DF9A577"/>
    <w:rsid w:val="0E7D9EF0"/>
    <w:rsid w:val="0EC4FE5E"/>
    <w:rsid w:val="0EFAE4DA"/>
    <w:rsid w:val="0F023720"/>
    <w:rsid w:val="0F401B6B"/>
    <w:rsid w:val="0FAF62EC"/>
    <w:rsid w:val="10E5D7D7"/>
    <w:rsid w:val="111974EA"/>
    <w:rsid w:val="1153FF57"/>
    <w:rsid w:val="116DD2CB"/>
    <w:rsid w:val="11BE8DE5"/>
    <w:rsid w:val="12051DB9"/>
    <w:rsid w:val="123A05D5"/>
    <w:rsid w:val="12D1316C"/>
    <w:rsid w:val="145CFA6A"/>
    <w:rsid w:val="14ABF081"/>
    <w:rsid w:val="14B3FF63"/>
    <w:rsid w:val="14F73AEC"/>
    <w:rsid w:val="15BBB918"/>
    <w:rsid w:val="15CF1B62"/>
    <w:rsid w:val="15D7522C"/>
    <w:rsid w:val="161397E9"/>
    <w:rsid w:val="16207BB4"/>
    <w:rsid w:val="168888FE"/>
    <w:rsid w:val="1689847D"/>
    <w:rsid w:val="16AF1A30"/>
    <w:rsid w:val="16C3244E"/>
    <w:rsid w:val="17FA0998"/>
    <w:rsid w:val="18AE32C3"/>
    <w:rsid w:val="1907915B"/>
    <w:rsid w:val="19F97A2D"/>
    <w:rsid w:val="1A57431F"/>
    <w:rsid w:val="1AE5DFDA"/>
    <w:rsid w:val="1AF64B43"/>
    <w:rsid w:val="1B37CCC2"/>
    <w:rsid w:val="1B57C521"/>
    <w:rsid w:val="1C236E96"/>
    <w:rsid w:val="1C580611"/>
    <w:rsid w:val="1C9AEC0B"/>
    <w:rsid w:val="1D818127"/>
    <w:rsid w:val="1E13E1BE"/>
    <w:rsid w:val="1E1C785A"/>
    <w:rsid w:val="1E9D6EB4"/>
    <w:rsid w:val="1EA567BF"/>
    <w:rsid w:val="1EEA7539"/>
    <w:rsid w:val="1F4B55C9"/>
    <w:rsid w:val="1F852F9B"/>
    <w:rsid w:val="1FB31659"/>
    <w:rsid w:val="1FDA8C86"/>
    <w:rsid w:val="1FE6E70B"/>
    <w:rsid w:val="2141A20A"/>
    <w:rsid w:val="2178FF10"/>
    <w:rsid w:val="227E5D63"/>
    <w:rsid w:val="22DD9E5F"/>
    <w:rsid w:val="22EBC0FC"/>
    <w:rsid w:val="246091AC"/>
    <w:rsid w:val="24C7328C"/>
    <w:rsid w:val="25222A67"/>
    <w:rsid w:val="256BD4D3"/>
    <w:rsid w:val="257C30F5"/>
    <w:rsid w:val="257DDFA8"/>
    <w:rsid w:val="258CF801"/>
    <w:rsid w:val="25A537F9"/>
    <w:rsid w:val="261FECBE"/>
    <w:rsid w:val="263537B4"/>
    <w:rsid w:val="2647CB8E"/>
    <w:rsid w:val="26573500"/>
    <w:rsid w:val="26A6F2AF"/>
    <w:rsid w:val="26EF9C8A"/>
    <w:rsid w:val="270DBC3C"/>
    <w:rsid w:val="275BDDD7"/>
    <w:rsid w:val="27B0E2A2"/>
    <w:rsid w:val="27BF14A7"/>
    <w:rsid w:val="280084C7"/>
    <w:rsid w:val="28114F76"/>
    <w:rsid w:val="28D0A79F"/>
    <w:rsid w:val="28D83D56"/>
    <w:rsid w:val="28DE3370"/>
    <w:rsid w:val="29156058"/>
    <w:rsid w:val="29A8E58B"/>
    <w:rsid w:val="29B356E6"/>
    <w:rsid w:val="29E3CBA6"/>
    <w:rsid w:val="2A344E58"/>
    <w:rsid w:val="2A5A5760"/>
    <w:rsid w:val="2A9708D7"/>
    <w:rsid w:val="2ADD4323"/>
    <w:rsid w:val="2BFFF8B7"/>
    <w:rsid w:val="2C17D5DF"/>
    <w:rsid w:val="2C595437"/>
    <w:rsid w:val="2C6366C7"/>
    <w:rsid w:val="2C8EAA01"/>
    <w:rsid w:val="2CD7B079"/>
    <w:rsid w:val="2D3E9D2B"/>
    <w:rsid w:val="2D410093"/>
    <w:rsid w:val="2D5B43F6"/>
    <w:rsid w:val="2D7E0952"/>
    <w:rsid w:val="2DE1B294"/>
    <w:rsid w:val="2EA43F62"/>
    <w:rsid w:val="2FBD4922"/>
    <w:rsid w:val="2FC2A56F"/>
    <w:rsid w:val="2FDD8D3A"/>
    <w:rsid w:val="305D89E9"/>
    <w:rsid w:val="30A7DEC4"/>
    <w:rsid w:val="30D91C12"/>
    <w:rsid w:val="3128B65F"/>
    <w:rsid w:val="314C8235"/>
    <w:rsid w:val="31692516"/>
    <w:rsid w:val="3181B160"/>
    <w:rsid w:val="31C1DEA0"/>
    <w:rsid w:val="31E8ED3F"/>
    <w:rsid w:val="323E0C62"/>
    <w:rsid w:val="32E5BBCF"/>
    <w:rsid w:val="33445B54"/>
    <w:rsid w:val="33890A4E"/>
    <w:rsid w:val="33D8C38B"/>
    <w:rsid w:val="33F626B4"/>
    <w:rsid w:val="3402B172"/>
    <w:rsid w:val="3409692E"/>
    <w:rsid w:val="3421F068"/>
    <w:rsid w:val="34749230"/>
    <w:rsid w:val="356E670B"/>
    <w:rsid w:val="359E3EAD"/>
    <w:rsid w:val="37538E71"/>
    <w:rsid w:val="377CE44B"/>
    <w:rsid w:val="37BABF74"/>
    <w:rsid w:val="37FD5799"/>
    <w:rsid w:val="3812F141"/>
    <w:rsid w:val="3860D20A"/>
    <w:rsid w:val="38892407"/>
    <w:rsid w:val="3890E167"/>
    <w:rsid w:val="389D632A"/>
    <w:rsid w:val="39369E8E"/>
    <w:rsid w:val="3965CFCB"/>
    <w:rsid w:val="397A1711"/>
    <w:rsid w:val="39DD12FE"/>
    <w:rsid w:val="3A7CCB33"/>
    <w:rsid w:val="3AAEE789"/>
    <w:rsid w:val="3AED5E9A"/>
    <w:rsid w:val="3B889045"/>
    <w:rsid w:val="3BCBCED3"/>
    <w:rsid w:val="3C328D56"/>
    <w:rsid w:val="3C46BDA0"/>
    <w:rsid w:val="3C7FF0B7"/>
    <w:rsid w:val="3D4D4F3B"/>
    <w:rsid w:val="3D501475"/>
    <w:rsid w:val="3D63EBDC"/>
    <w:rsid w:val="3DA17470"/>
    <w:rsid w:val="3DDC5F29"/>
    <w:rsid w:val="3E2B298E"/>
    <w:rsid w:val="3E546817"/>
    <w:rsid w:val="3E82D60D"/>
    <w:rsid w:val="3E860AD7"/>
    <w:rsid w:val="3F81694B"/>
    <w:rsid w:val="4001D7F9"/>
    <w:rsid w:val="402A2601"/>
    <w:rsid w:val="40B0DAAD"/>
    <w:rsid w:val="413FF644"/>
    <w:rsid w:val="415AD96F"/>
    <w:rsid w:val="424C9D5F"/>
    <w:rsid w:val="426A95A2"/>
    <w:rsid w:val="42A792ED"/>
    <w:rsid w:val="430910E3"/>
    <w:rsid w:val="434E76C3"/>
    <w:rsid w:val="4391A21B"/>
    <w:rsid w:val="43B10A1B"/>
    <w:rsid w:val="43D38342"/>
    <w:rsid w:val="4410218B"/>
    <w:rsid w:val="441DDFD6"/>
    <w:rsid w:val="44CE54BD"/>
    <w:rsid w:val="44FB0B78"/>
    <w:rsid w:val="450A7D6A"/>
    <w:rsid w:val="45778A16"/>
    <w:rsid w:val="45CDD0C2"/>
    <w:rsid w:val="45F3BD18"/>
    <w:rsid w:val="4646CEAC"/>
    <w:rsid w:val="46D00523"/>
    <w:rsid w:val="46E57117"/>
    <w:rsid w:val="46F0934A"/>
    <w:rsid w:val="4770B8D1"/>
    <w:rsid w:val="477DBE06"/>
    <w:rsid w:val="47B19A9C"/>
    <w:rsid w:val="49080B3F"/>
    <w:rsid w:val="49200EE9"/>
    <w:rsid w:val="493CB865"/>
    <w:rsid w:val="499F9A2D"/>
    <w:rsid w:val="49D3D83A"/>
    <w:rsid w:val="49E53305"/>
    <w:rsid w:val="4A075233"/>
    <w:rsid w:val="4AA5951B"/>
    <w:rsid w:val="4B1985E2"/>
    <w:rsid w:val="4B790F4E"/>
    <w:rsid w:val="4B7D9A7D"/>
    <w:rsid w:val="4BFB1DB8"/>
    <w:rsid w:val="4C8BD226"/>
    <w:rsid w:val="4C9349A1"/>
    <w:rsid w:val="4CA73521"/>
    <w:rsid w:val="4CBC99BB"/>
    <w:rsid w:val="4CE4CD8D"/>
    <w:rsid w:val="4DBF70E9"/>
    <w:rsid w:val="4DDF67F7"/>
    <w:rsid w:val="4E032F1C"/>
    <w:rsid w:val="4E20164D"/>
    <w:rsid w:val="4E5C03FF"/>
    <w:rsid w:val="4EA0396B"/>
    <w:rsid w:val="4ECA1FE5"/>
    <w:rsid w:val="4F0EB565"/>
    <w:rsid w:val="4F172245"/>
    <w:rsid w:val="4F59473B"/>
    <w:rsid w:val="50083C34"/>
    <w:rsid w:val="5015E3B6"/>
    <w:rsid w:val="50F9CB0E"/>
    <w:rsid w:val="5106C951"/>
    <w:rsid w:val="51575D55"/>
    <w:rsid w:val="51D7BA3A"/>
    <w:rsid w:val="520BCFD2"/>
    <w:rsid w:val="52106685"/>
    <w:rsid w:val="5237334E"/>
    <w:rsid w:val="523DB4A2"/>
    <w:rsid w:val="52612864"/>
    <w:rsid w:val="531B154D"/>
    <w:rsid w:val="5321BC8A"/>
    <w:rsid w:val="533566B7"/>
    <w:rsid w:val="5364B9EF"/>
    <w:rsid w:val="53C5B7FD"/>
    <w:rsid w:val="5411C1D8"/>
    <w:rsid w:val="5479E575"/>
    <w:rsid w:val="54A6A501"/>
    <w:rsid w:val="54A8E35B"/>
    <w:rsid w:val="54AA72FE"/>
    <w:rsid w:val="54B46DEA"/>
    <w:rsid w:val="54DDD669"/>
    <w:rsid w:val="55028535"/>
    <w:rsid w:val="554A0DD2"/>
    <w:rsid w:val="558E0206"/>
    <w:rsid w:val="55F7C394"/>
    <w:rsid w:val="569702D5"/>
    <w:rsid w:val="569CA4F2"/>
    <w:rsid w:val="56AEF73A"/>
    <w:rsid w:val="56C47CAE"/>
    <w:rsid w:val="5728CB75"/>
    <w:rsid w:val="57DFB225"/>
    <w:rsid w:val="58072278"/>
    <w:rsid w:val="582A060A"/>
    <w:rsid w:val="5844ED81"/>
    <w:rsid w:val="585A7DC8"/>
    <w:rsid w:val="58647644"/>
    <w:rsid w:val="5874A42A"/>
    <w:rsid w:val="58F42B58"/>
    <w:rsid w:val="59BD4AC5"/>
    <w:rsid w:val="59D5891D"/>
    <w:rsid w:val="59ECE4DE"/>
    <w:rsid w:val="59FD0542"/>
    <w:rsid w:val="5ADB0693"/>
    <w:rsid w:val="5AEEBAEA"/>
    <w:rsid w:val="5B48B637"/>
    <w:rsid w:val="5B49F99D"/>
    <w:rsid w:val="5BB61D08"/>
    <w:rsid w:val="5BBD9833"/>
    <w:rsid w:val="5BF844B1"/>
    <w:rsid w:val="5C410216"/>
    <w:rsid w:val="5D7BDA00"/>
    <w:rsid w:val="5DA77174"/>
    <w:rsid w:val="5E278D5B"/>
    <w:rsid w:val="5E7D4B98"/>
    <w:rsid w:val="5F37DE91"/>
    <w:rsid w:val="5F540398"/>
    <w:rsid w:val="5F8E7452"/>
    <w:rsid w:val="5F91BA12"/>
    <w:rsid w:val="5FC2ECEB"/>
    <w:rsid w:val="5FE0F081"/>
    <w:rsid w:val="6052FCCD"/>
    <w:rsid w:val="6090AD28"/>
    <w:rsid w:val="60AF8DD0"/>
    <w:rsid w:val="613B2F7B"/>
    <w:rsid w:val="6215E544"/>
    <w:rsid w:val="621B3EF4"/>
    <w:rsid w:val="62315369"/>
    <w:rsid w:val="6234BA20"/>
    <w:rsid w:val="62C67D98"/>
    <w:rsid w:val="62EEC5C3"/>
    <w:rsid w:val="63157D0B"/>
    <w:rsid w:val="63318DB0"/>
    <w:rsid w:val="63A41F7E"/>
    <w:rsid w:val="6404CC77"/>
    <w:rsid w:val="650B9639"/>
    <w:rsid w:val="6515D88D"/>
    <w:rsid w:val="65DA64BA"/>
    <w:rsid w:val="6670F7AD"/>
    <w:rsid w:val="669BDFA4"/>
    <w:rsid w:val="66A2D73D"/>
    <w:rsid w:val="66A466DE"/>
    <w:rsid w:val="66AB108C"/>
    <w:rsid w:val="674F6C39"/>
    <w:rsid w:val="67E7FD38"/>
    <w:rsid w:val="68603DA9"/>
    <w:rsid w:val="68796F7D"/>
    <w:rsid w:val="69413984"/>
    <w:rsid w:val="699131D4"/>
    <w:rsid w:val="6A17C724"/>
    <w:rsid w:val="6B290AC2"/>
    <w:rsid w:val="6B4F6729"/>
    <w:rsid w:val="6BA671B3"/>
    <w:rsid w:val="6C15BDF9"/>
    <w:rsid w:val="6C1962E6"/>
    <w:rsid w:val="6C27AAEB"/>
    <w:rsid w:val="6C939D45"/>
    <w:rsid w:val="6CB0DDCF"/>
    <w:rsid w:val="6CBE0C74"/>
    <w:rsid w:val="6CBEBC0D"/>
    <w:rsid w:val="6CE7DD45"/>
    <w:rsid w:val="6CEDCD1B"/>
    <w:rsid w:val="6DA965CF"/>
    <w:rsid w:val="6DE385EA"/>
    <w:rsid w:val="6DE78E05"/>
    <w:rsid w:val="6E41B909"/>
    <w:rsid w:val="6F021F44"/>
    <w:rsid w:val="6F61D2A7"/>
    <w:rsid w:val="6F809A25"/>
    <w:rsid w:val="6FD97F2F"/>
    <w:rsid w:val="6FED6CC8"/>
    <w:rsid w:val="70600DE9"/>
    <w:rsid w:val="70E64CF1"/>
    <w:rsid w:val="7113C3FC"/>
    <w:rsid w:val="711B260E"/>
    <w:rsid w:val="712BBBFC"/>
    <w:rsid w:val="73C76E35"/>
    <w:rsid w:val="741E4BBE"/>
    <w:rsid w:val="743BF077"/>
    <w:rsid w:val="74435F42"/>
    <w:rsid w:val="7451DA2D"/>
    <w:rsid w:val="74E06AE4"/>
    <w:rsid w:val="753E85F0"/>
    <w:rsid w:val="7547C29B"/>
    <w:rsid w:val="7566D187"/>
    <w:rsid w:val="76050940"/>
    <w:rsid w:val="765BC227"/>
    <w:rsid w:val="768E7810"/>
    <w:rsid w:val="76B084C1"/>
    <w:rsid w:val="76F6DA68"/>
    <w:rsid w:val="776FAF23"/>
    <w:rsid w:val="7779D793"/>
    <w:rsid w:val="77A81107"/>
    <w:rsid w:val="77ECE6F0"/>
    <w:rsid w:val="78105B58"/>
    <w:rsid w:val="783B9F00"/>
    <w:rsid w:val="785D08F1"/>
    <w:rsid w:val="78DE4370"/>
    <w:rsid w:val="79276E09"/>
    <w:rsid w:val="7944FF79"/>
    <w:rsid w:val="794F0E40"/>
    <w:rsid w:val="795C5E9F"/>
    <w:rsid w:val="799FFD91"/>
    <w:rsid w:val="79E21B12"/>
    <w:rsid w:val="79E31BD9"/>
    <w:rsid w:val="7A35BA0A"/>
    <w:rsid w:val="7A5B59EA"/>
    <w:rsid w:val="7A9B327A"/>
    <w:rsid w:val="7B14DA9C"/>
    <w:rsid w:val="7BACCBE9"/>
    <w:rsid w:val="7BF87781"/>
    <w:rsid w:val="7BFA531B"/>
    <w:rsid w:val="7C5521C5"/>
    <w:rsid w:val="7C5FC282"/>
    <w:rsid w:val="7CB5D8E7"/>
    <w:rsid w:val="7CBC9FC1"/>
    <w:rsid w:val="7CF1FB34"/>
    <w:rsid w:val="7CFF09E9"/>
    <w:rsid w:val="7D2E530E"/>
    <w:rsid w:val="7D6709EB"/>
    <w:rsid w:val="7DD43BF9"/>
    <w:rsid w:val="7DF98948"/>
    <w:rsid w:val="7E1C4912"/>
    <w:rsid w:val="7E5C3912"/>
    <w:rsid w:val="7E81DC2D"/>
    <w:rsid w:val="7E8E689B"/>
    <w:rsid w:val="7EB8F894"/>
    <w:rsid w:val="7EC7E259"/>
    <w:rsid w:val="7F46A983"/>
    <w:rsid w:val="7FE7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69F52"/>
  <w15:chartTrackingRefBased/>
  <w15:docId w15:val="{718B74A4-1F19-4FF7-978A-BAC234F0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233"/>
  </w:style>
  <w:style w:type="paragraph" w:styleId="Titolo1">
    <w:name w:val="heading 1"/>
    <w:basedOn w:val="Normale"/>
    <w:next w:val="Normale"/>
    <w:link w:val="Titolo1Carattere"/>
    <w:uiPriority w:val="9"/>
    <w:qFormat/>
    <w:rsid w:val="00E8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8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2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2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2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2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2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2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2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2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2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2E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2E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2E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2E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2E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2E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2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2E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2E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2E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2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2E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2E9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D31D81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31D81"/>
    <w:rPr>
      <w:rFonts w:eastAsiaTheme="minorEastAsia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F6F1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6F1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6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E1"/>
  </w:style>
  <w:style w:type="paragraph" w:styleId="Pidipagina">
    <w:name w:val="footer"/>
    <w:basedOn w:val="Normale"/>
    <w:link w:val="PidipaginaCarattere"/>
    <w:uiPriority w:val="99"/>
    <w:unhideWhenUsed/>
    <w:rsid w:val="00D564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4E1"/>
  </w:style>
  <w:style w:type="paragraph" w:styleId="Titolosommario">
    <w:name w:val="TOC Heading"/>
    <w:basedOn w:val="Titolo1"/>
    <w:next w:val="Normale"/>
    <w:uiPriority w:val="39"/>
    <w:unhideWhenUsed/>
    <w:qFormat/>
    <w:rsid w:val="00D564E1"/>
    <w:pPr>
      <w:spacing w:before="240" w:after="0"/>
      <w:outlineLvl w:val="9"/>
    </w:pPr>
    <w:rPr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3848B5"/>
    <w:pPr>
      <w:tabs>
        <w:tab w:val="right" w:leader="dot" w:pos="9628"/>
      </w:tabs>
      <w:spacing w:after="100"/>
    </w:pPr>
  </w:style>
  <w:style w:type="table" w:styleId="Grigliatabella">
    <w:name w:val="Table Grid"/>
    <w:basedOn w:val="Tabellanormale"/>
    <w:uiPriority w:val="39"/>
    <w:rsid w:val="0038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9247A"/>
    <w:rPr>
      <w:color w:val="96607D" w:themeColor="followedHyperlink"/>
      <w:u w:val="single"/>
    </w:rPr>
  </w:style>
  <w:style w:type="paragraph" w:styleId="Revisione">
    <w:name w:val="Revision"/>
    <w:hidden/>
    <w:uiPriority w:val="99"/>
    <w:semiHidden/>
    <w:rsid w:val="00782D39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A10C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A10C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10C7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B15ABE"/>
    <w:pPr>
      <w:spacing w:after="100"/>
      <w:ind w:left="220"/>
    </w:pPr>
  </w:style>
  <w:style w:type="character" w:customStyle="1" w:styleId="mbyod">
    <w:name w:val="mbyod"/>
    <w:basedOn w:val="Carpredefinitoparagrafo"/>
    <w:rsid w:val="00B54719"/>
  </w:style>
  <w:style w:type="character" w:styleId="Rimandocommento">
    <w:name w:val="annotation reference"/>
    <w:basedOn w:val="Carpredefinitoparagrafo"/>
    <w:uiPriority w:val="99"/>
    <w:semiHidden/>
    <w:unhideWhenUsed/>
    <w:rsid w:val="00B547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547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547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47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4719"/>
    <w:rPr>
      <w:b/>
      <w:bCs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95FC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95FC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F6735-74E0-4A19-AE37-3F5E0923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1984</Words>
  <Characters>12107</Characters>
  <Application>Microsoft Office Word</Application>
  <DocSecurity>0</DocSecurity>
  <Lines>247</Lines>
  <Paragraphs>105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DNSH</vt:lpstr>
    </vt:vector>
  </TitlesOfParts>
  <Company>MIT - Ministero delle Infrastrutture e dei Trasporti</Company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DNSH</dc:title>
  <dc:subject>Intervento …………………………………………………..</dc:subject>
  <dc:creator>PARASILITI FRANCESCO</dc:creator>
  <cp:keywords/>
  <dc:description/>
  <cp:lastModifiedBy>Utente</cp:lastModifiedBy>
  <cp:revision>4</cp:revision>
  <cp:lastPrinted>2026-01-26T10:43:00Z</cp:lastPrinted>
  <dcterms:created xsi:type="dcterms:W3CDTF">2026-02-23T15:14:00Z</dcterms:created>
  <dcterms:modified xsi:type="dcterms:W3CDTF">2026-03-04T15:23:00Z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f5f15f-11ca-4705-a655-5e46846a1c6b_Enabled">
    <vt:lpwstr>true</vt:lpwstr>
  </property>
  <property fmtid="{D5CDD505-2E9C-101B-9397-08002B2CF9AE}" pid="3" name="MSIP_Label_94f5f15f-11ca-4705-a655-5e46846a1c6b_SetDate">
    <vt:lpwstr>2025-02-21T13:26:30Z</vt:lpwstr>
  </property>
  <property fmtid="{D5CDD505-2E9C-101B-9397-08002B2CF9AE}" pid="4" name="MSIP_Label_94f5f15f-11ca-4705-a655-5e46846a1c6b_Method">
    <vt:lpwstr>Standard</vt:lpwstr>
  </property>
  <property fmtid="{D5CDD505-2E9C-101B-9397-08002B2CF9AE}" pid="5" name="MSIP_Label_94f5f15f-11ca-4705-a655-5e46846a1c6b_Name">
    <vt:lpwstr>Pubblico</vt:lpwstr>
  </property>
  <property fmtid="{D5CDD505-2E9C-101B-9397-08002B2CF9AE}" pid="6" name="MSIP_Label_94f5f15f-11ca-4705-a655-5e46846a1c6b_SiteId">
    <vt:lpwstr>49ea7387-144b-4c06-b54d-6a66b2b79d71</vt:lpwstr>
  </property>
  <property fmtid="{D5CDD505-2E9C-101B-9397-08002B2CF9AE}" pid="7" name="MSIP_Label_94f5f15f-11ca-4705-a655-5e46846a1c6b_ActionId">
    <vt:lpwstr>f6adf7b6-b4b4-45ab-8857-df824a3931e2</vt:lpwstr>
  </property>
  <property fmtid="{D5CDD505-2E9C-101B-9397-08002B2CF9AE}" pid="8" name="MSIP_Label_94f5f15f-11ca-4705-a655-5e46846a1c6b_ContentBits">
    <vt:lpwstr>0</vt:lpwstr>
  </property>
</Properties>
</file>