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C91" w:rsidRPr="00DE62C3" w:rsidRDefault="00BA2782" w:rsidP="00B85C91">
      <w:pPr>
        <w:jc w:val="both"/>
        <w:rPr>
          <w:b/>
        </w:rPr>
      </w:pPr>
      <w:r w:rsidRPr="00DE62C3">
        <w:rPr>
          <w:b/>
        </w:rPr>
        <w:t xml:space="preserve">1) </w:t>
      </w:r>
      <w:r w:rsidR="00B85C91" w:rsidRPr="00DE62C3">
        <w:rPr>
          <w:b/>
        </w:rPr>
        <w:t>“Dalla lettura del decreto mi pare di comprendere che la tipologia A si parli in particolare di settore marittimo, ma si può estendere il contributo anche alla produzione per il settore trasporto su strada?”</w:t>
      </w:r>
    </w:p>
    <w:p w:rsidR="00BA2782" w:rsidRDefault="00B85C91" w:rsidP="00B85C91">
      <w:pPr>
        <w:jc w:val="both"/>
      </w:pPr>
      <w:r>
        <w:t xml:space="preserve">L’art. 2, comma 3, del DM 388/2021 prevede che le risorse sono destinate a finanziare gli interventi di </w:t>
      </w:r>
      <w:r>
        <w:t>realizzazione di impianti di liquefazione di gas naturale</w:t>
      </w:r>
      <w:r>
        <w:t xml:space="preserve"> </w:t>
      </w:r>
      <w:r>
        <w:t>necessari alla decarbonizzazione dei trasporti e in particolare nel settore</w:t>
      </w:r>
      <w:r>
        <w:t xml:space="preserve"> </w:t>
      </w:r>
      <w:r>
        <w:t>marittimo</w:t>
      </w:r>
      <w:r>
        <w:t xml:space="preserve">. Pur non essendo </w:t>
      </w:r>
      <w:r w:rsidR="00BA2782">
        <w:t xml:space="preserve">dunque </w:t>
      </w:r>
      <w:r>
        <w:t xml:space="preserve">esclusa a priori la possibilità che </w:t>
      </w:r>
      <w:r w:rsidR="00BA2782">
        <w:t xml:space="preserve">gli interventi finanziati sulla base del decreto 388/2021 possano supportare anche il settore del </w:t>
      </w:r>
      <w:r>
        <w:t xml:space="preserve">trasporto su strada, </w:t>
      </w:r>
      <w:r w:rsidR="00BA2782">
        <w:t>va osservato che ai sensi dell’art. 8, comma 2, del DM 191/2022, il c</w:t>
      </w:r>
      <w:r w:rsidR="00BA2782" w:rsidRPr="00BA2782">
        <w:t>ontributo all’efficientamento della filiera del GNL per il trasporto marittimo</w:t>
      </w:r>
      <w:r w:rsidR="00BA2782">
        <w:t xml:space="preserve"> e </w:t>
      </w:r>
      <w:r w:rsidR="00BA2782" w:rsidRPr="00BA2782">
        <w:t xml:space="preserve">alla diffusione e utilizzo del GNL e </w:t>
      </w:r>
      <w:proofErr w:type="spellStart"/>
      <w:r w:rsidR="00BA2782" w:rsidRPr="00BA2782">
        <w:t>Bio</w:t>
      </w:r>
      <w:proofErr w:type="spellEnd"/>
      <w:r w:rsidR="00BA2782" w:rsidRPr="00BA2782">
        <w:t>-GNL in ambito marittimo</w:t>
      </w:r>
      <w:r w:rsidR="00BA2782">
        <w:t xml:space="preserve"> costituiscono criteri specifici di valutazione delle domande di finanziamento. </w:t>
      </w:r>
      <w:r>
        <w:t xml:space="preserve"> </w:t>
      </w:r>
      <w:r>
        <w:t>Si ritiene</w:t>
      </w:r>
      <w:r w:rsidR="00BA2782">
        <w:t>, pertanto,</w:t>
      </w:r>
      <w:r>
        <w:t xml:space="preserve"> che la</w:t>
      </w:r>
      <w:r w:rsidR="00BA2782">
        <w:t xml:space="preserve"> destinazione prevalente del gas </w:t>
      </w:r>
      <w:r w:rsidR="00DE62C3">
        <w:t>trasformato</w:t>
      </w:r>
      <w:r w:rsidR="00BA2782">
        <w:t xml:space="preserve"> dagli impianti di liquefazione finanziati con le risorse del DM 388/2021 debba essere il settore del trasporto marittimo. </w:t>
      </w:r>
      <w:bookmarkStart w:id="0" w:name="_GoBack"/>
      <w:bookmarkEnd w:id="0"/>
    </w:p>
    <w:p w:rsidR="00B85C91" w:rsidRPr="00DE62C3" w:rsidRDefault="00BA2782" w:rsidP="00B85C91">
      <w:pPr>
        <w:jc w:val="both"/>
        <w:rPr>
          <w:b/>
        </w:rPr>
      </w:pPr>
      <w:r w:rsidRPr="00DE62C3">
        <w:rPr>
          <w:b/>
        </w:rPr>
        <w:t xml:space="preserve">2) </w:t>
      </w:r>
      <w:r w:rsidR="00B85C91" w:rsidRPr="00DE62C3">
        <w:rPr>
          <w:b/>
        </w:rPr>
        <w:t xml:space="preserve">Ai fini della ammissibilità della domanda in merito alla dimostrazione delle intese raggiunte o in via di conseguimento, è sufficiente dimostrare la sussistenza di un rapporto contrattuale/commerciale di almeno 5 anni (avente ad oggetto operazioni di bunkeraggio di GNL in un porto italiano attraverso l’unità navale acquistata con le risorse del DM 191/2022) tra il soggetto richiedente il contributo (segnatamente una delle imprese facente parte della RTI) e la società che ha raggiunto una intesa con </w:t>
      </w:r>
      <w:proofErr w:type="spellStart"/>
      <w:r w:rsidR="00B85C91" w:rsidRPr="00DE62C3">
        <w:rPr>
          <w:b/>
        </w:rPr>
        <w:t>l’AdSP</w:t>
      </w:r>
      <w:proofErr w:type="spellEnd"/>
      <w:r w:rsidR="00B85C91" w:rsidRPr="00DE62C3">
        <w:rPr>
          <w:b/>
        </w:rPr>
        <w:t xml:space="preserve"> (e il </w:t>
      </w:r>
      <w:proofErr w:type="spellStart"/>
      <w:r w:rsidR="00B85C91" w:rsidRPr="00DE62C3">
        <w:rPr>
          <w:b/>
        </w:rPr>
        <w:t>Mims</w:t>
      </w:r>
      <w:proofErr w:type="spellEnd"/>
      <w:r w:rsidR="00B85C91" w:rsidRPr="00DE62C3">
        <w:rPr>
          <w:b/>
        </w:rPr>
        <w:t>)?</w:t>
      </w:r>
    </w:p>
    <w:p w:rsidR="00B85C91" w:rsidRDefault="008437CC" w:rsidP="00ED180C">
      <w:pPr>
        <w:jc w:val="both"/>
      </w:pPr>
      <w:r>
        <w:t xml:space="preserve">L’art. 4, par. 2.3, lett. c) del DM 191/2022 non stabilisce in modo tassativo le modalità di perfezionamento delle intese </w:t>
      </w:r>
      <w:r w:rsidRPr="008437CC">
        <w:t xml:space="preserve">con il Ministero e le competenti </w:t>
      </w:r>
      <w:proofErr w:type="spellStart"/>
      <w:r w:rsidRPr="008437CC">
        <w:t>A</w:t>
      </w:r>
      <w:r>
        <w:t>dSP</w:t>
      </w:r>
      <w:proofErr w:type="spellEnd"/>
      <w:r>
        <w:t xml:space="preserve"> volte ad individuare i</w:t>
      </w:r>
      <w:r w:rsidRPr="008437CC">
        <w:t xml:space="preserve"> bacini di competenza di uno o più porti limitrofi ove garantire il servizio di rifornimento di GNL e/o </w:t>
      </w:r>
      <w:proofErr w:type="spellStart"/>
      <w:r w:rsidRPr="008437CC">
        <w:t>Bio</w:t>
      </w:r>
      <w:proofErr w:type="spellEnd"/>
      <w:r w:rsidRPr="008437CC">
        <w:t xml:space="preserve">-GNL con le unità navali acquistate con le risorse del </w:t>
      </w:r>
      <w:r>
        <w:t xml:space="preserve">DM 388/2021. Pertanto, </w:t>
      </w:r>
      <w:r w:rsidR="00ED180C">
        <w:t xml:space="preserve">la risposta può essere affermativa ma a condizione che il richiedente garantisca - fornendo adeguata documentazione al riguardo - che le unità navali finanziate con le risorse del DM 388/2021 saranno utilizzate per assicurare </w:t>
      </w:r>
      <w:r w:rsidR="00ED180C" w:rsidRPr="00ED180C">
        <w:rPr>
          <w:i/>
        </w:rPr>
        <w:t>sine die</w:t>
      </w:r>
      <w:r w:rsidR="00ED180C">
        <w:t xml:space="preserve"> il servizio di rifornimento nei bacini </w:t>
      </w:r>
      <w:r w:rsidR="00A21084">
        <w:t xml:space="preserve">portuali </w:t>
      </w:r>
      <w:r w:rsidR="00ED180C">
        <w:t xml:space="preserve">oggetto delle intese raggiunte o in corso di raggiungimento con il Ministero e le </w:t>
      </w:r>
      <w:proofErr w:type="spellStart"/>
      <w:r w:rsidR="00ED180C">
        <w:t>AdSP</w:t>
      </w:r>
      <w:proofErr w:type="spellEnd"/>
      <w:r w:rsidR="00ED180C">
        <w:t xml:space="preserve"> competenti.  </w:t>
      </w:r>
    </w:p>
    <w:p w:rsidR="00B85C91" w:rsidRPr="00DE62C3" w:rsidRDefault="00ED180C" w:rsidP="00B85C91">
      <w:pPr>
        <w:jc w:val="both"/>
        <w:rPr>
          <w:b/>
        </w:rPr>
      </w:pPr>
      <w:r w:rsidRPr="00DE62C3">
        <w:rPr>
          <w:b/>
        </w:rPr>
        <w:t xml:space="preserve">3) </w:t>
      </w:r>
      <w:r w:rsidR="00B85C91" w:rsidRPr="00DE62C3">
        <w:rPr>
          <w:b/>
        </w:rPr>
        <w:t>La stipula del protocollo di cui all’art. 5 comma 2 del D.M 388/2021 (menzionata all’art. 4, comma 2, par. 2.3, lett. D ultimo periodo) è condizione di ammissibilità della domanda ovvero di detta stipula si può fornire evidenza anche successivamente ai fini dell’erogazione del contributo?</w:t>
      </w:r>
    </w:p>
    <w:p w:rsidR="00A21084" w:rsidRDefault="00DE62C3" w:rsidP="00A21084">
      <w:pPr>
        <w:jc w:val="both"/>
      </w:pPr>
      <w:r>
        <w:t xml:space="preserve">Ai fini dell’ammissibilità della domanda è richiesta, </w:t>
      </w:r>
      <w:r w:rsidRPr="00DE62C3">
        <w:rPr>
          <w:i/>
        </w:rPr>
        <w:t>inter alia</w:t>
      </w:r>
      <w:r>
        <w:t xml:space="preserve">, la dimostrazione </w:t>
      </w:r>
      <w:r w:rsidRPr="00DE62C3">
        <w:t xml:space="preserve">delle intese raggiunte o in via di conseguimento con il Ministero e le competenti </w:t>
      </w:r>
      <w:proofErr w:type="spellStart"/>
      <w:r w:rsidRPr="00DE62C3">
        <w:t>A</w:t>
      </w:r>
      <w:r>
        <w:t>dSP</w:t>
      </w:r>
      <w:proofErr w:type="spellEnd"/>
      <w:r>
        <w:t xml:space="preserve"> </w:t>
      </w:r>
      <w:r w:rsidRPr="00DE62C3">
        <w:t xml:space="preserve">volte ad individuare i bacini di competenza di uno o più porti ove garantire il servizio di rifornimento di GNL e/o </w:t>
      </w:r>
      <w:proofErr w:type="spellStart"/>
      <w:r w:rsidRPr="00DE62C3">
        <w:t>Bio</w:t>
      </w:r>
      <w:proofErr w:type="spellEnd"/>
      <w:r w:rsidRPr="00DE62C3">
        <w:t xml:space="preserve">-GNL con le unità navali acquistate con le risorse del </w:t>
      </w:r>
      <w:r>
        <w:t>DM 388/2021</w:t>
      </w:r>
      <w:r w:rsidRPr="00DE62C3">
        <w:t>.</w:t>
      </w:r>
      <w:r>
        <w:t xml:space="preserve"> </w:t>
      </w:r>
      <w:r w:rsidR="00B85C91">
        <w:t>La stipula del protocollo di cui all’art. 5</w:t>
      </w:r>
      <w:r w:rsidR="00A21084">
        <w:t>,</w:t>
      </w:r>
      <w:r w:rsidR="00B85C91">
        <w:t xml:space="preserve"> comma 2</w:t>
      </w:r>
      <w:r w:rsidR="00A21084">
        <w:t>,</w:t>
      </w:r>
      <w:r w:rsidR="00B85C91">
        <w:t xml:space="preserve"> </w:t>
      </w:r>
      <w:r w:rsidR="00A21084">
        <w:t xml:space="preserve">del </w:t>
      </w:r>
      <w:r w:rsidR="00B85C91">
        <w:t xml:space="preserve">decreto 388/2021, </w:t>
      </w:r>
      <w:r>
        <w:t xml:space="preserve">che tiene </w:t>
      </w:r>
      <w:r w:rsidR="00A21084">
        <w:t>conto d</w:t>
      </w:r>
      <w:r>
        <w:t xml:space="preserve">i tali intese </w:t>
      </w:r>
      <w:r w:rsidR="00A21084">
        <w:t>nonché</w:t>
      </w:r>
      <w:r w:rsidR="00A21084">
        <w:t xml:space="preserve"> delle previsioni di sviluppo della domanda e dell’offerta di GNL e/o </w:t>
      </w:r>
      <w:proofErr w:type="spellStart"/>
      <w:r w:rsidR="00A21084">
        <w:t>Bio</w:t>
      </w:r>
      <w:proofErr w:type="spellEnd"/>
      <w:r w:rsidR="00A21084">
        <w:t>-GNL</w:t>
      </w:r>
      <w:r>
        <w:t xml:space="preserve">, costituisce invece </w:t>
      </w:r>
      <w:r w:rsidR="00A21084">
        <w:t>una</w:t>
      </w:r>
      <w:r w:rsidR="00B85C91">
        <w:t xml:space="preserve"> condizione per l’erogazione del contributo</w:t>
      </w:r>
      <w:r w:rsidR="00A21084">
        <w:t xml:space="preserve"> </w:t>
      </w:r>
      <w:r>
        <w:t>e può intervenire anche dopo la conclusione delle attività istruttorie e di valutazione delle richieste di finanziamento di cui agli artt. 7 e 8 del DM 191/2022</w:t>
      </w:r>
      <w:r w:rsidR="00A21084">
        <w:t>.</w:t>
      </w:r>
      <w:r w:rsidR="00A21084">
        <w:t xml:space="preserve">  </w:t>
      </w:r>
    </w:p>
    <w:p w:rsidR="003554D2" w:rsidRDefault="003554D2" w:rsidP="00A21084">
      <w:pPr>
        <w:jc w:val="both"/>
      </w:pPr>
    </w:p>
    <w:sectPr w:rsidR="003554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91"/>
    <w:rsid w:val="003554D2"/>
    <w:rsid w:val="008437CC"/>
    <w:rsid w:val="00A21084"/>
    <w:rsid w:val="00B10D92"/>
    <w:rsid w:val="00B85C91"/>
    <w:rsid w:val="00BA2782"/>
    <w:rsid w:val="00DE62C3"/>
    <w:rsid w:val="00ED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874D"/>
  <w15:chartTrackingRefBased/>
  <w15:docId w15:val="{F5FD9382-F305-48B3-A983-696FFB3F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agcm</dc:creator>
  <cp:keywords/>
  <dc:description/>
  <cp:lastModifiedBy>agcm</cp:lastModifiedBy>
  <cp:revision>1</cp:revision>
  <dcterms:created xsi:type="dcterms:W3CDTF">2022-08-29T13:16:00Z</dcterms:created>
  <dcterms:modified xsi:type="dcterms:W3CDTF">2022-08-29T14:17:00Z</dcterms:modified>
</cp:coreProperties>
</file>