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30BD1CB5" w:rsidR="00C37CE4" w:rsidRPr="009A073E" w:rsidRDefault="00475268" w:rsidP="004A4DEE">
      <w:pPr>
        <w:spacing w:before="94"/>
        <w:ind w:left="3828" w:right="779"/>
        <w:jc w:val="both"/>
      </w:pPr>
      <w:r w:rsidRPr="009A073E">
        <w:t xml:space="preserve">Al Ministero delle infrastrutture e </w:t>
      </w:r>
      <w:r w:rsidR="00572A0A" w:rsidRPr="009A073E">
        <w:t>dei trasporti</w:t>
      </w:r>
      <w:r w:rsidR="00C37CE4" w:rsidRPr="009A073E">
        <w:t xml:space="preserve"> </w:t>
      </w:r>
    </w:p>
    <w:p w14:paraId="5C130F38" w14:textId="24006BAF" w:rsidR="00C37CE4" w:rsidRPr="009A073E" w:rsidRDefault="00FE2091" w:rsidP="004A4DEE">
      <w:pPr>
        <w:spacing w:before="94"/>
        <w:ind w:left="3828" w:right="779"/>
        <w:jc w:val="both"/>
      </w:pPr>
      <w:r w:rsidRPr="009A073E">
        <w:t xml:space="preserve">Al Direttore generale della </w:t>
      </w:r>
      <w:r w:rsidR="00475268" w:rsidRPr="009A073E">
        <w:t xml:space="preserve">Direzione generale per lo sviluppo del territorio e i progetti internazionali </w:t>
      </w:r>
    </w:p>
    <w:p w14:paraId="1D70F5C0" w14:textId="5E6ECB20" w:rsidR="00161A2C" w:rsidRPr="009A073E" w:rsidRDefault="00475268" w:rsidP="004A4DEE">
      <w:pPr>
        <w:spacing w:before="94"/>
        <w:ind w:left="3828" w:right="779"/>
        <w:jc w:val="both"/>
      </w:pPr>
      <w:r w:rsidRPr="009A073E">
        <w:t>Via Nomentana 2</w:t>
      </w:r>
    </w:p>
    <w:p w14:paraId="1190767C" w14:textId="77777777" w:rsidR="00161A2C" w:rsidRPr="009A073E" w:rsidRDefault="00475268" w:rsidP="004A4DEE">
      <w:pPr>
        <w:ind w:left="3828"/>
      </w:pPr>
      <w:r w:rsidRPr="009A073E">
        <w:t>00161 Roma</w:t>
      </w:r>
    </w:p>
    <w:p w14:paraId="6E1E1B35" w14:textId="77777777" w:rsidR="00161A2C" w:rsidRPr="009A073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9A073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9A073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9A073E">
        <w:rPr>
          <w:b/>
          <w:sz w:val="24"/>
          <w:szCs w:val="24"/>
        </w:rPr>
        <w:t>DICHIARAZIONE DI RESPONSABILITA’</w:t>
      </w:r>
    </w:p>
    <w:p w14:paraId="6EB4D5E6" w14:textId="77777777" w:rsidR="008A2999" w:rsidRPr="009A073E" w:rsidRDefault="008A2999" w:rsidP="008A2999">
      <w:pPr>
        <w:spacing w:line="276" w:lineRule="auto"/>
        <w:ind w:left="1985" w:right="1433"/>
        <w:jc w:val="center"/>
        <w:rPr>
          <w:bCs/>
          <w:sz w:val="24"/>
          <w:szCs w:val="24"/>
        </w:rPr>
      </w:pPr>
    </w:p>
    <w:p w14:paraId="5E6344AB" w14:textId="3A36EE82" w:rsidR="00161A2C" w:rsidRPr="009A073E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iCs/>
          <w:sz w:val="23"/>
        </w:rPr>
      </w:pPr>
      <w:r w:rsidRPr="009A073E">
        <w:rPr>
          <w:b/>
        </w:rPr>
        <w:t xml:space="preserve">OGGETTO: </w:t>
      </w:r>
      <w:r w:rsidRPr="009A073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9A073E">
        <w:rPr>
          <w:sz w:val="23"/>
        </w:rPr>
        <w:t>21</w:t>
      </w:r>
      <w:r w:rsidRPr="009A073E">
        <w:rPr>
          <w:sz w:val="23"/>
        </w:rPr>
        <w:t>-202</w:t>
      </w:r>
      <w:r w:rsidR="00C37CE4" w:rsidRPr="009A073E">
        <w:rPr>
          <w:sz w:val="23"/>
        </w:rPr>
        <w:t>7</w:t>
      </w:r>
      <w:r w:rsidRPr="009A073E">
        <w:rPr>
          <w:sz w:val="23"/>
        </w:rPr>
        <w:t xml:space="preserve">: invito relativo al </w:t>
      </w:r>
      <w:r w:rsidR="00AE5177" w:rsidRPr="009A073E">
        <w:rPr>
          <w:sz w:val="23"/>
        </w:rPr>
        <w:t xml:space="preserve">bando </w:t>
      </w:r>
      <w:r w:rsidR="009A3D55" w:rsidRPr="009A073E">
        <w:rPr>
          <w:i/>
          <w:iCs/>
          <w:sz w:val="23"/>
        </w:rPr>
        <w:t>202</w:t>
      </w:r>
      <w:r w:rsidR="001E5A74" w:rsidRPr="009A073E">
        <w:rPr>
          <w:i/>
          <w:iCs/>
          <w:sz w:val="23"/>
        </w:rPr>
        <w:t>4</w:t>
      </w:r>
      <w:r w:rsidR="009A3D55" w:rsidRPr="009A073E">
        <w:rPr>
          <w:i/>
          <w:iCs/>
          <w:sz w:val="23"/>
        </w:rPr>
        <w:t xml:space="preserve"> CEF Transport Call</w:t>
      </w:r>
      <w:r w:rsidR="009A3D55" w:rsidRPr="009A073E">
        <w:rPr>
          <w:sz w:val="23"/>
        </w:rPr>
        <w:t xml:space="preserve"> </w:t>
      </w:r>
      <w:r w:rsidR="00C37CE4" w:rsidRPr="009A073E">
        <w:rPr>
          <w:sz w:val="23"/>
        </w:rPr>
        <w:t>pubblicat</w:t>
      </w:r>
      <w:r w:rsidR="00AE5177" w:rsidRPr="009A073E">
        <w:rPr>
          <w:sz w:val="23"/>
        </w:rPr>
        <w:t>o</w:t>
      </w:r>
      <w:r w:rsidR="00C37CE4" w:rsidRPr="009A073E">
        <w:rPr>
          <w:sz w:val="23"/>
        </w:rPr>
        <w:t xml:space="preserve"> sul sito CINEA il </w:t>
      </w:r>
      <w:r w:rsidR="00E95D24" w:rsidRPr="009A073E">
        <w:rPr>
          <w:sz w:val="23"/>
        </w:rPr>
        <w:t>2</w:t>
      </w:r>
      <w:r w:rsidR="00B30851" w:rsidRPr="009A073E">
        <w:rPr>
          <w:sz w:val="23"/>
        </w:rPr>
        <w:t>4</w:t>
      </w:r>
      <w:r w:rsidR="00C37CE4" w:rsidRPr="009A073E">
        <w:rPr>
          <w:sz w:val="23"/>
        </w:rPr>
        <w:t xml:space="preserve"> settembre 202</w:t>
      </w:r>
      <w:r w:rsidR="00B30851" w:rsidRPr="009A073E">
        <w:rPr>
          <w:sz w:val="23"/>
        </w:rPr>
        <w:t>4</w:t>
      </w:r>
      <w:r w:rsidR="00C37CE4" w:rsidRPr="009A073E">
        <w:rPr>
          <w:sz w:val="23"/>
        </w:rPr>
        <w:t xml:space="preserve"> </w:t>
      </w:r>
      <w:r w:rsidRPr="009A073E">
        <w:rPr>
          <w:sz w:val="23"/>
        </w:rPr>
        <w:t xml:space="preserve">[Decisione </w:t>
      </w:r>
      <w:proofErr w:type="gramStart"/>
      <w:r w:rsidR="00E95D24" w:rsidRPr="009A073E">
        <w:rPr>
          <w:sz w:val="23"/>
        </w:rPr>
        <w:t>C(</w:t>
      </w:r>
      <w:proofErr w:type="gramEnd"/>
      <w:r w:rsidR="00E95D24" w:rsidRPr="009A073E">
        <w:rPr>
          <w:sz w:val="23"/>
        </w:rPr>
        <w:t xml:space="preserve">2023) 4886 </w:t>
      </w:r>
      <w:proofErr w:type="spellStart"/>
      <w:r w:rsidR="00E95D24" w:rsidRPr="009A073E">
        <w:rPr>
          <w:i/>
          <w:iCs/>
          <w:sz w:val="23"/>
        </w:rPr>
        <w:t>final</w:t>
      </w:r>
      <w:proofErr w:type="spellEnd"/>
      <w:r w:rsidR="00E95D24" w:rsidRPr="009A073E">
        <w:rPr>
          <w:i/>
          <w:iCs/>
          <w:sz w:val="23"/>
        </w:rPr>
        <w:t xml:space="preserve"> </w:t>
      </w:r>
      <w:r w:rsidRPr="009A073E">
        <w:rPr>
          <w:sz w:val="23"/>
        </w:rPr>
        <w:t xml:space="preserve">della Commissione Europea del </w:t>
      </w:r>
      <w:r w:rsidR="00E95D24" w:rsidRPr="009A073E">
        <w:rPr>
          <w:sz w:val="23"/>
        </w:rPr>
        <w:t>25 luglio 2023</w:t>
      </w:r>
      <w:r w:rsidRPr="009A073E">
        <w:rPr>
          <w:sz w:val="23"/>
        </w:rPr>
        <w:t xml:space="preserve"> </w:t>
      </w:r>
      <w:r w:rsidR="00E95D24" w:rsidRPr="009A073E">
        <w:rPr>
          <w:sz w:val="23"/>
        </w:rPr>
        <w:t xml:space="preserve">che emenda la Decisione </w:t>
      </w:r>
      <w:r w:rsidR="00030323" w:rsidRPr="009A073E">
        <w:rPr>
          <w:sz w:val="23"/>
        </w:rPr>
        <w:t xml:space="preserve">C(2021) 5763 </w:t>
      </w:r>
      <w:proofErr w:type="spellStart"/>
      <w:r w:rsidR="00030323" w:rsidRPr="009A073E">
        <w:rPr>
          <w:i/>
          <w:iCs/>
          <w:sz w:val="23"/>
        </w:rPr>
        <w:t>final</w:t>
      </w:r>
      <w:proofErr w:type="spellEnd"/>
      <w:r w:rsidR="00030323" w:rsidRPr="009A073E">
        <w:rPr>
          <w:i/>
          <w:iCs/>
          <w:sz w:val="23"/>
        </w:rPr>
        <w:t xml:space="preserve"> </w:t>
      </w:r>
      <w:r w:rsidR="00C37CE4" w:rsidRPr="009A073E">
        <w:rPr>
          <w:sz w:val="23"/>
        </w:rPr>
        <w:t>sul finanziamento del meccanismo per collegare l'Europa - settore dei trasporti e adozione del programma di lavoro 2021-2027</w:t>
      </w:r>
      <w:r w:rsidRPr="009A073E">
        <w:rPr>
          <w:sz w:val="23"/>
        </w:rPr>
        <w:t>]</w:t>
      </w:r>
      <w:r w:rsidRPr="009A073E">
        <w:rPr>
          <w:iCs/>
          <w:sz w:val="23"/>
        </w:rPr>
        <w:t xml:space="preserve"> </w:t>
      </w:r>
    </w:p>
    <w:p w14:paraId="51990D45" w14:textId="77777777" w:rsidR="00161A2C" w:rsidRPr="009A073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9A073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9A073E">
        <w:t>Proposta</w:t>
      </w:r>
      <w:r w:rsidRPr="009A073E">
        <w:rPr>
          <w:spacing w:val="-2"/>
        </w:rPr>
        <w:t xml:space="preserve"> </w:t>
      </w:r>
      <w:r w:rsidRPr="009A073E">
        <w:t xml:space="preserve">denominata </w:t>
      </w:r>
      <w:proofErr w:type="gramStart"/>
      <w:r w:rsidRPr="009A073E">
        <w:t>“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proofErr w:type="gramEnd"/>
      <w:r w:rsidRPr="009A073E">
        <w:t>” -</w:t>
      </w:r>
    </w:p>
    <w:p w14:paraId="25132B61" w14:textId="77777777" w:rsidR="00161A2C" w:rsidRPr="009A073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9A073E">
        <w:t>Dichiarazione di responsabilità</w:t>
      </w:r>
      <w:r w:rsidRPr="009A073E">
        <w:rPr>
          <w:spacing w:val="-7"/>
        </w:rPr>
        <w:t xml:space="preserve"> </w:t>
      </w:r>
      <w:r w:rsidRPr="009A073E">
        <w:t>della</w:t>
      </w:r>
      <w:r w:rsidRPr="009A073E">
        <w:rPr>
          <w:spacing w:val="-2"/>
        </w:rPr>
        <w:t xml:space="preserve"> </w:t>
      </w:r>
      <w:r w:rsidRPr="009A073E">
        <w:t>Società/Ente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t>.</w:t>
      </w:r>
    </w:p>
    <w:p w14:paraId="6B73F3FD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9A073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9A073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9A073E">
        <w:t>Il</w:t>
      </w:r>
      <w:r w:rsidRPr="009A073E">
        <w:rPr>
          <w:spacing w:val="42"/>
        </w:rPr>
        <w:t xml:space="preserve"> </w:t>
      </w:r>
      <w:r w:rsidRPr="009A073E">
        <w:t>sottoscritto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rPr>
          <w:u w:val="single"/>
        </w:rPr>
        <w:tab/>
      </w:r>
      <w:r w:rsidRPr="009A073E">
        <w:rPr>
          <w:spacing w:val="-3"/>
        </w:rPr>
        <w:t xml:space="preserve">Presidente/ </w:t>
      </w:r>
      <w:r w:rsidRPr="009A073E">
        <w:t>Amministratore</w:t>
      </w:r>
      <w:r w:rsidR="008A2999" w:rsidRPr="009A073E">
        <w:t>/…</w:t>
      </w:r>
      <w:r w:rsidRPr="009A073E">
        <w:rPr>
          <w:spacing w:val="12"/>
        </w:rPr>
        <w:t xml:space="preserve"> </w:t>
      </w:r>
      <w:r w:rsidRPr="009A073E">
        <w:t>della</w:t>
      </w:r>
      <w:r w:rsidRPr="009A073E">
        <w:rPr>
          <w:spacing w:val="14"/>
        </w:rPr>
        <w:t xml:space="preserve"> </w:t>
      </w:r>
      <w:r w:rsidRPr="009A073E">
        <w:t>Società/Ente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t>in qualità di legale rappresentante</w:t>
      </w:r>
    </w:p>
    <w:p w14:paraId="4B87BF9D" w14:textId="77777777" w:rsidR="00161A2C" w:rsidRPr="009A073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9A073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9A073E">
        <w:rPr>
          <w:b/>
        </w:rPr>
        <w:t>PREMESSO CHE</w:t>
      </w:r>
    </w:p>
    <w:p w14:paraId="62600F83" w14:textId="77777777" w:rsidR="00161A2C" w:rsidRPr="009A073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060E8DE" w:rsidR="00161A2C" w:rsidRPr="009A073E" w:rsidRDefault="00475268" w:rsidP="00F208F8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con Decisione della Commissione europea n. </w:t>
      </w:r>
      <w:proofErr w:type="gramStart"/>
      <w:r w:rsidR="00C37CE4" w:rsidRPr="009A073E">
        <w:rPr>
          <w:iCs/>
          <w:sz w:val="23"/>
        </w:rPr>
        <w:t>C(</w:t>
      </w:r>
      <w:proofErr w:type="gramEnd"/>
      <w:r w:rsidR="00C37CE4" w:rsidRPr="009A073E">
        <w:rPr>
          <w:iCs/>
          <w:sz w:val="23"/>
        </w:rPr>
        <w:t xml:space="preserve">2021) 5763 </w:t>
      </w:r>
      <w:proofErr w:type="spellStart"/>
      <w:r w:rsidR="00C37CE4" w:rsidRPr="009A073E">
        <w:rPr>
          <w:i/>
          <w:sz w:val="23"/>
        </w:rPr>
        <w:t>final</w:t>
      </w:r>
      <w:proofErr w:type="spellEnd"/>
      <w:r w:rsidR="00C37CE4" w:rsidRPr="009A073E">
        <w:rPr>
          <w:iCs/>
          <w:sz w:val="23"/>
        </w:rPr>
        <w:t xml:space="preserve"> </w:t>
      </w:r>
      <w:r w:rsidRPr="009A073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9A073E">
        <w:rPr>
          <w:sz w:val="23"/>
        </w:rPr>
        <w:t>“</w:t>
      </w:r>
      <w:proofErr w:type="spellStart"/>
      <w:r w:rsidRPr="009A073E">
        <w:rPr>
          <w:i/>
          <w:iCs/>
          <w:sz w:val="23"/>
        </w:rPr>
        <w:t>Connecting</w:t>
      </w:r>
      <w:proofErr w:type="spellEnd"/>
      <w:r w:rsidRPr="009A073E">
        <w:rPr>
          <w:i/>
          <w:iCs/>
          <w:sz w:val="23"/>
        </w:rPr>
        <w:t xml:space="preserve"> Europe Facility</w:t>
      </w:r>
      <w:r w:rsidR="00C37CE4" w:rsidRPr="009A073E">
        <w:rPr>
          <w:sz w:val="23"/>
        </w:rPr>
        <w:t>”</w:t>
      </w:r>
      <w:r w:rsidRPr="009A073E">
        <w:rPr>
          <w:sz w:val="23"/>
        </w:rPr>
        <w:t xml:space="preserve"> (CEF) per il periodo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20</w:t>
      </w:r>
      <w:r w:rsidR="00C37CE4" w:rsidRPr="009A073E">
        <w:rPr>
          <w:sz w:val="23"/>
        </w:rPr>
        <w:t>21</w:t>
      </w:r>
      <w:r w:rsidRPr="009A073E">
        <w:rPr>
          <w:sz w:val="23"/>
        </w:rPr>
        <w:t>-202</w:t>
      </w:r>
      <w:r w:rsidR="00C37CE4" w:rsidRPr="009A073E">
        <w:rPr>
          <w:sz w:val="23"/>
        </w:rPr>
        <w:t>7</w:t>
      </w:r>
      <w:r w:rsidRPr="009A073E">
        <w:rPr>
          <w:sz w:val="23"/>
        </w:rPr>
        <w:t>;</w:t>
      </w:r>
    </w:p>
    <w:p w14:paraId="2FE84A7F" w14:textId="210CC642" w:rsidR="00030323" w:rsidRPr="009A073E" w:rsidRDefault="00030323" w:rsidP="00030323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con Decisione della Commissione europea n. </w:t>
      </w:r>
      <w:proofErr w:type="gramStart"/>
      <w:r w:rsidRPr="009A073E">
        <w:rPr>
          <w:iCs/>
          <w:sz w:val="23"/>
        </w:rPr>
        <w:t>C(</w:t>
      </w:r>
      <w:proofErr w:type="gramEnd"/>
      <w:r w:rsidRPr="009A073E">
        <w:rPr>
          <w:iCs/>
          <w:sz w:val="23"/>
        </w:rPr>
        <w:t xml:space="preserve">2023) 4886 </w:t>
      </w:r>
      <w:proofErr w:type="spellStart"/>
      <w:r w:rsidRPr="009A073E">
        <w:rPr>
          <w:i/>
          <w:sz w:val="23"/>
        </w:rPr>
        <w:t>final</w:t>
      </w:r>
      <w:proofErr w:type="spellEnd"/>
      <w:r w:rsidRPr="009A073E">
        <w:rPr>
          <w:i/>
          <w:sz w:val="23"/>
        </w:rPr>
        <w:t>,</w:t>
      </w:r>
      <w:r w:rsidRPr="009A073E">
        <w:rPr>
          <w:iCs/>
          <w:sz w:val="23"/>
        </w:rPr>
        <w:t xml:space="preserve"> che emenda la Decisione C(2021) 5763 </w:t>
      </w:r>
      <w:proofErr w:type="spellStart"/>
      <w:r w:rsidRPr="009A073E">
        <w:rPr>
          <w:i/>
          <w:sz w:val="23"/>
        </w:rPr>
        <w:t>final</w:t>
      </w:r>
      <w:proofErr w:type="spellEnd"/>
      <w:r w:rsidRPr="009A073E">
        <w:rPr>
          <w:i/>
          <w:sz w:val="23"/>
        </w:rPr>
        <w:t>,</w:t>
      </w:r>
      <w:r w:rsidRPr="009A073E">
        <w:rPr>
          <w:iCs/>
          <w:sz w:val="23"/>
        </w:rPr>
        <w:t xml:space="preserve"> </w:t>
      </w:r>
      <w:r w:rsidRPr="009A073E">
        <w:rPr>
          <w:sz w:val="23"/>
        </w:rPr>
        <w:t>è stato approvato il programma di lavoro multi annuale per la concessione di sovvenzioni nel settore delle infrastrutture di trasporto transeuropee (TEN-T) nell’ambito del meccanismo per collegare l’Europa denominato “</w:t>
      </w:r>
      <w:proofErr w:type="spellStart"/>
      <w:r w:rsidRPr="009A073E">
        <w:rPr>
          <w:i/>
          <w:iCs/>
          <w:sz w:val="23"/>
        </w:rPr>
        <w:t>Connecting</w:t>
      </w:r>
      <w:proofErr w:type="spellEnd"/>
      <w:r w:rsidRPr="009A073E">
        <w:rPr>
          <w:i/>
          <w:iCs/>
          <w:sz w:val="23"/>
        </w:rPr>
        <w:t xml:space="preserve"> Europe Facility</w:t>
      </w:r>
      <w:r w:rsidRPr="009A073E">
        <w:rPr>
          <w:sz w:val="23"/>
        </w:rPr>
        <w:t>” (CEF) per il periodo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2021-2027;</w:t>
      </w:r>
    </w:p>
    <w:p w14:paraId="26620D51" w14:textId="3B2AF023" w:rsidR="00161A2C" w:rsidRPr="009A073E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  <w:rPr>
          <w:sz w:val="23"/>
        </w:rPr>
      </w:pPr>
      <w:r w:rsidRPr="009A073E">
        <w:rPr>
          <w:sz w:val="23"/>
        </w:rPr>
        <w:t>ai sensi del Regolamento (UE) n.1</w:t>
      </w:r>
      <w:r w:rsidR="00C37CE4" w:rsidRPr="009A073E">
        <w:rPr>
          <w:sz w:val="23"/>
        </w:rPr>
        <w:t>153</w:t>
      </w:r>
      <w:r w:rsidRPr="009A073E">
        <w:rPr>
          <w:sz w:val="23"/>
        </w:rPr>
        <w:t>/2</w:t>
      </w:r>
      <w:r w:rsidR="00C37CE4" w:rsidRPr="009A073E">
        <w:rPr>
          <w:sz w:val="23"/>
        </w:rPr>
        <w:t>021</w:t>
      </w:r>
      <w:r w:rsidRPr="009A073E">
        <w:rPr>
          <w:sz w:val="23"/>
        </w:rPr>
        <w:t xml:space="preserve"> del Parlamento Europeo e del Consiglio de</w:t>
      </w:r>
      <w:r w:rsidR="00B131FC" w:rsidRPr="009A073E">
        <w:rPr>
          <w:sz w:val="23"/>
        </w:rPr>
        <w:t>l 7 luglio 2021</w:t>
      </w:r>
      <w:r w:rsidR="00C37CE4" w:rsidRPr="009A073E">
        <w:rPr>
          <w:sz w:val="23"/>
        </w:rPr>
        <w:t xml:space="preserve"> che istituisce il meccanismo per collegare l’</w:t>
      </w:r>
      <w:r w:rsidR="00B131FC" w:rsidRPr="009A073E">
        <w:rPr>
          <w:sz w:val="23"/>
        </w:rPr>
        <w:t>E</w:t>
      </w:r>
      <w:r w:rsidR="00C37CE4" w:rsidRPr="009A073E">
        <w:rPr>
          <w:sz w:val="23"/>
        </w:rPr>
        <w:t>uropa</w:t>
      </w:r>
      <w:r w:rsidRPr="009A073E">
        <w:rPr>
          <w:sz w:val="23"/>
        </w:rPr>
        <w:t xml:space="preserve"> e abroga </w:t>
      </w:r>
      <w:r w:rsidR="00B131FC" w:rsidRPr="009A073E">
        <w:rPr>
          <w:sz w:val="23"/>
        </w:rPr>
        <w:t xml:space="preserve">i regolamenti (UE) </w:t>
      </w:r>
      <w:r w:rsidRPr="009A073E">
        <w:rPr>
          <w:sz w:val="23"/>
        </w:rPr>
        <w:t xml:space="preserve">n. </w:t>
      </w:r>
      <w:r w:rsidR="00B131FC" w:rsidRPr="009A073E">
        <w:rPr>
          <w:sz w:val="23"/>
        </w:rPr>
        <w:t>1316/2013 e n. 283/2014</w:t>
      </w:r>
      <w:r w:rsidRPr="009A073E">
        <w:rPr>
          <w:sz w:val="23"/>
        </w:rPr>
        <w:t>, il progetto denominato “</w:t>
      </w:r>
      <w:r w:rsidRPr="009A073E">
        <w:rPr>
          <w:sz w:val="23"/>
          <w:u w:val="single"/>
        </w:rPr>
        <w:tab/>
      </w:r>
      <w:r w:rsidRPr="009A073E">
        <w:rPr>
          <w:sz w:val="23"/>
        </w:rPr>
        <w:t xml:space="preserve">” </w:t>
      </w:r>
      <w:r w:rsidRPr="009A073E">
        <w:rPr>
          <w:spacing w:val="-14"/>
          <w:sz w:val="23"/>
        </w:rPr>
        <w:t xml:space="preserve">è </w:t>
      </w:r>
      <w:r w:rsidRPr="009A073E">
        <w:rPr>
          <w:sz w:val="23"/>
        </w:rPr>
        <w:t>identificabile quale progetto di interesse comune (</w:t>
      </w:r>
      <w:r w:rsidR="000663C0" w:rsidRPr="009A073E">
        <w:rPr>
          <w:sz w:val="23"/>
        </w:rPr>
        <w:t>a</w:t>
      </w:r>
      <w:r w:rsidRPr="009A073E">
        <w:rPr>
          <w:sz w:val="23"/>
        </w:rPr>
        <w:t>rt.</w:t>
      </w:r>
      <w:r w:rsidR="00B131FC" w:rsidRPr="009A073E">
        <w:rPr>
          <w:sz w:val="23"/>
        </w:rPr>
        <w:t xml:space="preserve"> 2</w:t>
      </w:r>
      <w:r w:rsidRPr="009A073E">
        <w:rPr>
          <w:sz w:val="23"/>
        </w:rPr>
        <w:t xml:space="preserve"> </w:t>
      </w:r>
      <w:r w:rsidR="00B131FC" w:rsidRPr="009A073E">
        <w:rPr>
          <w:sz w:val="23"/>
        </w:rPr>
        <w:t>lett. q)</w:t>
      </w:r>
      <w:r w:rsidRPr="009A073E">
        <w:rPr>
          <w:sz w:val="23"/>
        </w:rPr>
        <w:t>);</w:t>
      </w:r>
    </w:p>
    <w:p w14:paraId="7C158F7A" w14:textId="72A670F0" w:rsidR="00161A2C" w:rsidRPr="009A073E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  <w:rPr>
          <w:sz w:val="23"/>
          <w:szCs w:val="23"/>
        </w:rPr>
      </w:pPr>
      <w:r w:rsidRPr="009A073E">
        <w:rPr>
          <w:sz w:val="23"/>
        </w:rPr>
        <w:lastRenderedPageBreak/>
        <w:t>la Società/Ente</w:t>
      </w:r>
      <w:r w:rsidRPr="009A073E">
        <w:rPr>
          <w:sz w:val="23"/>
          <w:u w:val="single"/>
        </w:rPr>
        <w:t xml:space="preserve"> </w:t>
      </w:r>
      <w:r w:rsidRPr="009A073E">
        <w:rPr>
          <w:sz w:val="23"/>
          <w:u w:val="single"/>
        </w:rPr>
        <w:tab/>
      </w:r>
      <w:r w:rsidRPr="009A073E">
        <w:rPr>
          <w:sz w:val="23"/>
        </w:rPr>
        <w:t>intende partecipare all’invito suddetto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per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l’ottenimento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di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contributi</w:t>
      </w:r>
      <w:r w:rsidRPr="009A073E">
        <w:rPr>
          <w:spacing w:val="11"/>
          <w:sz w:val="23"/>
        </w:rPr>
        <w:t xml:space="preserve"> </w:t>
      </w:r>
      <w:r w:rsidRPr="009A073E">
        <w:rPr>
          <w:sz w:val="23"/>
        </w:rPr>
        <w:t>CEF,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a</w:t>
      </w:r>
      <w:r w:rsidRPr="009A073E">
        <w:rPr>
          <w:spacing w:val="7"/>
          <w:sz w:val="23"/>
        </w:rPr>
        <w:t xml:space="preserve"> </w:t>
      </w:r>
      <w:r w:rsidRPr="009A073E">
        <w:rPr>
          <w:sz w:val="23"/>
        </w:rPr>
        <w:t>valere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sui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fondi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resi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disponibili</w:t>
      </w:r>
      <w:r w:rsidRPr="009A073E">
        <w:rPr>
          <w:spacing w:val="10"/>
          <w:sz w:val="23"/>
        </w:rPr>
        <w:t xml:space="preserve"> </w:t>
      </w:r>
      <w:r w:rsidRPr="009A073E">
        <w:rPr>
          <w:sz w:val="23"/>
        </w:rPr>
        <w:t>dal</w:t>
      </w:r>
      <w:r w:rsidR="00016768" w:rsidRPr="009A073E">
        <w:rPr>
          <w:sz w:val="23"/>
        </w:rPr>
        <w:t xml:space="preserve"> </w:t>
      </w:r>
      <w:r w:rsidRPr="009A073E">
        <w:rPr>
          <w:sz w:val="23"/>
        </w:rPr>
        <w:t>programma pluriennale nell’ambito del meccanismo per collegare l’Europa denominato</w:t>
      </w:r>
      <w:r w:rsidRPr="009A073E">
        <w:t xml:space="preserve"> </w:t>
      </w:r>
      <w:r w:rsidRPr="009A073E">
        <w:rPr>
          <w:sz w:val="23"/>
          <w:szCs w:val="23"/>
        </w:rPr>
        <w:t>“</w:t>
      </w:r>
      <w:proofErr w:type="spellStart"/>
      <w:r w:rsidRPr="009A073E">
        <w:rPr>
          <w:i/>
          <w:sz w:val="23"/>
          <w:szCs w:val="23"/>
        </w:rPr>
        <w:t>Connecting</w:t>
      </w:r>
      <w:proofErr w:type="spellEnd"/>
      <w:r w:rsidRPr="009A073E">
        <w:rPr>
          <w:i/>
          <w:sz w:val="23"/>
          <w:szCs w:val="23"/>
        </w:rPr>
        <w:t xml:space="preserve"> Europe Facility</w:t>
      </w:r>
      <w:r w:rsidRPr="009A073E">
        <w:t xml:space="preserve">” (CEF), </w:t>
      </w:r>
      <w:r w:rsidRPr="009A073E">
        <w:rPr>
          <w:sz w:val="23"/>
        </w:rPr>
        <w:t>per la realizzazione del progetto</w:t>
      </w:r>
      <w:r w:rsidRPr="009A073E">
        <w:t xml:space="preserve"> </w:t>
      </w:r>
      <w:r w:rsidRPr="009A073E">
        <w:rPr>
          <w:sz w:val="23"/>
          <w:szCs w:val="23"/>
        </w:rPr>
        <w:t>“</w:t>
      </w:r>
      <w:r w:rsidR="00B131FC" w:rsidRPr="009A073E">
        <w:rPr>
          <w:sz w:val="23"/>
          <w:szCs w:val="23"/>
          <w:u w:val="single"/>
        </w:rPr>
        <w:t>…</w:t>
      </w:r>
      <w:r w:rsidR="009A3D55" w:rsidRPr="009A073E">
        <w:rPr>
          <w:sz w:val="23"/>
          <w:szCs w:val="23"/>
          <w:u w:val="single"/>
        </w:rPr>
        <w:t>……</w:t>
      </w:r>
      <w:proofErr w:type="gramStart"/>
      <w:r w:rsidR="009A3D55" w:rsidRPr="009A073E">
        <w:rPr>
          <w:sz w:val="23"/>
          <w:szCs w:val="23"/>
          <w:u w:val="single"/>
        </w:rPr>
        <w:t>…….</w:t>
      </w:r>
      <w:proofErr w:type="gramEnd"/>
      <w:r w:rsidRPr="009A073E">
        <w:rPr>
          <w:sz w:val="23"/>
          <w:szCs w:val="23"/>
        </w:rPr>
        <w:t xml:space="preserve">” in qualità di </w:t>
      </w:r>
      <w:r w:rsidR="00E76F6D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 xml:space="preserve">/…” </w:t>
      </w:r>
      <w:r w:rsidRPr="009A073E">
        <w:rPr>
          <w:sz w:val="23"/>
          <w:szCs w:val="23"/>
        </w:rPr>
        <w:t>de</w:t>
      </w:r>
      <w:r w:rsidR="00AE3D1C" w:rsidRPr="009A073E">
        <w:rPr>
          <w:sz w:val="23"/>
          <w:szCs w:val="23"/>
        </w:rPr>
        <w:t>l</w:t>
      </w:r>
      <w:r w:rsidR="00AA4F32" w:rsidRPr="009A073E">
        <w:rPr>
          <w:sz w:val="23"/>
          <w:szCs w:val="23"/>
        </w:rPr>
        <w:t xml:space="preserve"> progetto</w:t>
      </w:r>
      <w:r w:rsidRPr="009A073E">
        <w:rPr>
          <w:sz w:val="23"/>
          <w:szCs w:val="23"/>
        </w:rPr>
        <w:t>;</w:t>
      </w:r>
    </w:p>
    <w:p w14:paraId="622E3D8B" w14:textId="563717C2" w:rsidR="00161A2C" w:rsidRPr="009A073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il Regolamento (UE) n. </w:t>
      </w:r>
      <w:r w:rsidR="00B131FC" w:rsidRPr="009A073E">
        <w:rPr>
          <w:sz w:val="23"/>
        </w:rPr>
        <w:t>1153</w:t>
      </w:r>
      <w:r w:rsidRPr="009A073E">
        <w:rPr>
          <w:sz w:val="23"/>
        </w:rPr>
        <w:t>/20</w:t>
      </w:r>
      <w:r w:rsidR="00B131FC" w:rsidRPr="009A073E">
        <w:rPr>
          <w:sz w:val="23"/>
        </w:rPr>
        <w:t>21</w:t>
      </w:r>
      <w:r w:rsidRPr="009A073E">
        <w:rPr>
          <w:sz w:val="23"/>
        </w:rPr>
        <w:t xml:space="preserve"> del Parlamento Europeo e del Consiglio del </w:t>
      </w:r>
      <w:r w:rsidR="00B131FC" w:rsidRPr="009A073E">
        <w:rPr>
          <w:sz w:val="23"/>
        </w:rPr>
        <w:t>7 luglio 2021</w:t>
      </w:r>
      <w:r w:rsidRPr="009A073E">
        <w:rPr>
          <w:sz w:val="23"/>
        </w:rPr>
        <w:t xml:space="preserve">, </w:t>
      </w:r>
      <w:r w:rsidR="00B131FC" w:rsidRPr="009A073E">
        <w:rPr>
          <w:sz w:val="23"/>
        </w:rPr>
        <w:t xml:space="preserve">che istituisce il meccanismo per collegare l’Europa e abroga i regolamenti (UE) n. 1316/2013 e (UE) n. 283/2014 </w:t>
      </w:r>
      <w:r w:rsidRPr="009A073E">
        <w:rPr>
          <w:sz w:val="23"/>
        </w:rPr>
        <w:t xml:space="preserve">e che </w:t>
      </w:r>
      <w:r w:rsidR="00243D4D" w:rsidRPr="009A073E">
        <w:rPr>
          <w:sz w:val="23"/>
        </w:rPr>
        <w:t>contribuisce al</w:t>
      </w:r>
      <w:r w:rsidRPr="009A073E">
        <w:rPr>
          <w:sz w:val="23"/>
        </w:rPr>
        <w:t>la realizzazione di progetti di interesse comune</w:t>
      </w:r>
      <w:r w:rsidR="00243D4D" w:rsidRPr="009A073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9A073E">
        <w:rPr>
          <w:sz w:val="23"/>
        </w:rPr>
        <w:t>nonché</w:t>
      </w:r>
      <w:r w:rsidR="00243D4D" w:rsidRPr="009A073E">
        <w:rPr>
          <w:sz w:val="23"/>
        </w:rPr>
        <w:t xml:space="preserve"> all’adeguamento di porzioni della rete TEN-T ai fin</w:t>
      </w:r>
      <w:r w:rsidR="00121FA8" w:rsidRPr="009A073E">
        <w:rPr>
          <w:sz w:val="23"/>
        </w:rPr>
        <w:t>i di un duplice uso dell’infrastruttura per migliorare sia la mobilità civile che quella militare</w:t>
      </w:r>
      <w:r w:rsidRPr="009A073E">
        <w:rPr>
          <w:sz w:val="23"/>
        </w:rPr>
        <w:t>, all’</w:t>
      </w:r>
      <w:r w:rsidR="000663C0" w:rsidRPr="009A073E">
        <w:rPr>
          <w:sz w:val="23"/>
        </w:rPr>
        <w:t>a</w:t>
      </w:r>
      <w:r w:rsidR="00752BCC" w:rsidRPr="009A073E">
        <w:rPr>
          <w:sz w:val="23"/>
        </w:rPr>
        <w:t>rt.</w:t>
      </w:r>
      <w:r w:rsidRPr="009A073E">
        <w:rPr>
          <w:sz w:val="23"/>
        </w:rPr>
        <w:t xml:space="preserve"> </w:t>
      </w:r>
      <w:r w:rsidR="00752BCC" w:rsidRPr="009A073E">
        <w:rPr>
          <w:sz w:val="23"/>
        </w:rPr>
        <w:t>11</w:t>
      </w:r>
      <w:r w:rsidRPr="009A073E">
        <w:rPr>
          <w:sz w:val="23"/>
        </w:rPr>
        <w:t xml:space="preserve"> prevede che le proposte siano presentate alla Commissione da uno o più Stati membri o, </w:t>
      </w:r>
      <w:r w:rsidR="00752BCC" w:rsidRPr="009A073E">
        <w:rPr>
          <w:sz w:val="23"/>
        </w:rPr>
        <w:t>d’intesa con gli</w:t>
      </w:r>
      <w:r w:rsidRPr="009A073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9A073E">
        <w:rPr>
          <w:sz w:val="23"/>
        </w:rPr>
        <w:t>, comprese le autorità regionali e locali,</w:t>
      </w:r>
      <w:r w:rsidRPr="009A073E">
        <w:rPr>
          <w:sz w:val="23"/>
        </w:rPr>
        <w:t xml:space="preserve"> stabiliti negli Stati membri o </w:t>
      </w:r>
      <w:r w:rsidR="00752BCC" w:rsidRPr="009A073E">
        <w:rPr>
          <w:sz w:val="23"/>
        </w:rPr>
        <w:t>nei</w:t>
      </w:r>
      <w:r w:rsidRPr="009A073E">
        <w:rPr>
          <w:sz w:val="23"/>
        </w:rPr>
        <w:t xml:space="preserve"> Paesi terzi</w:t>
      </w:r>
      <w:r w:rsidR="00752BCC" w:rsidRPr="009A073E">
        <w:rPr>
          <w:sz w:val="23"/>
        </w:rPr>
        <w:t xml:space="preserve"> associati al CEF o in un</w:t>
      </w:r>
      <w:r w:rsidRPr="009A073E">
        <w:rPr>
          <w:sz w:val="23"/>
        </w:rPr>
        <w:t xml:space="preserve"> </w:t>
      </w:r>
      <w:r w:rsidR="00752BCC" w:rsidRPr="009A073E">
        <w:rPr>
          <w:sz w:val="23"/>
        </w:rPr>
        <w:t xml:space="preserve">paese o territorio d’oltremare </w:t>
      </w:r>
      <w:r w:rsidRPr="009A073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53CECAB6" w:rsidR="00DB4462" w:rsidRPr="009A073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9" w:hanging="425"/>
        <w:rPr>
          <w:sz w:val="23"/>
        </w:rPr>
      </w:pPr>
      <w:r w:rsidRPr="009A073E">
        <w:rPr>
          <w:sz w:val="23"/>
        </w:rPr>
        <w:t xml:space="preserve">inoltre, al fine della </w:t>
      </w:r>
      <w:r w:rsidR="00EE0733" w:rsidRPr="009A073E">
        <w:rPr>
          <w:sz w:val="23"/>
        </w:rPr>
        <w:t>presentazione alla Commissione e</w:t>
      </w:r>
      <w:r w:rsidRPr="009A073E">
        <w:rPr>
          <w:sz w:val="23"/>
        </w:rPr>
        <w:t xml:space="preserve">uropea della suddetta </w:t>
      </w:r>
      <w:r w:rsidR="00DB4462" w:rsidRPr="009A073E">
        <w:rPr>
          <w:sz w:val="23"/>
        </w:rPr>
        <w:t>proposta progettuale</w:t>
      </w:r>
      <w:r w:rsidRPr="009A073E">
        <w:rPr>
          <w:sz w:val="23"/>
        </w:rPr>
        <w:t xml:space="preserve">, è necessario acquisire </w:t>
      </w:r>
      <w:r w:rsidR="00AB471F" w:rsidRPr="009A073E">
        <w:rPr>
          <w:sz w:val="23"/>
        </w:rPr>
        <w:t xml:space="preserve">da parte del promotore </w:t>
      </w:r>
      <w:r w:rsidRPr="009A073E">
        <w:rPr>
          <w:sz w:val="23"/>
        </w:rPr>
        <w:t>la</w:t>
      </w:r>
      <w:r w:rsidR="00682E6A" w:rsidRPr="009A073E">
        <w:rPr>
          <w:sz w:val="23"/>
        </w:rPr>
        <w:t xml:space="preserve"> Lettera di </w:t>
      </w:r>
      <w:r w:rsidR="00F848CA" w:rsidRPr="009A073E">
        <w:rPr>
          <w:sz w:val="23"/>
        </w:rPr>
        <w:t>supporto che esprime l’</w:t>
      </w:r>
      <w:r w:rsidR="00EE0733" w:rsidRPr="009A073E">
        <w:rPr>
          <w:sz w:val="23"/>
        </w:rPr>
        <w:t>accordo</w:t>
      </w:r>
      <w:r w:rsidR="00682E6A" w:rsidRPr="009A073E">
        <w:rPr>
          <w:sz w:val="23"/>
        </w:rPr>
        <w:t xml:space="preserve"> alla sottomissione sottoscritta dal</w:t>
      </w:r>
      <w:r w:rsidRPr="009A073E">
        <w:rPr>
          <w:sz w:val="23"/>
        </w:rPr>
        <w:t xml:space="preserve"> Ministero delle </w:t>
      </w:r>
      <w:r w:rsidR="00682E6A" w:rsidRPr="009A073E">
        <w:rPr>
          <w:sz w:val="23"/>
        </w:rPr>
        <w:t>i</w:t>
      </w:r>
      <w:r w:rsidRPr="009A073E">
        <w:rPr>
          <w:sz w:val="23"/>
        </w:rPr>
        <w:t xml:space="preserve">nfrastrutture e </w:t>
      </w:r>
      <w:r w:rsidR="004A4DEE" w:rsidRPr="009A073E">
        <w:rPr>
          <w:sz w:val="23"/>
        </w:rPr>
        <w:t>dei trasporti</w:t>
      </w:r>
      <w:r w:rsidR="00FE2091" w:rsidRPr="009A073E">
        <w:rPr>
          <w:sz w:val="23"/>
        </w:rPr>
        <w:t xml:space="preserve"> (MIT)</w:t>
      </w:r>
      <w:r w:rsidR="003035D0" w:rsidRPr="009A073E">
        <w:rPr>
          <w:sz w:val="23"/>
        </w:rPr>
        <w:t>;</w:t>
      </w:r>
    </w:p>
    <w:p w14:paraId="368021E0" w14:textId="77777777" w:rsidR="00161A2C" w:rsidRPr="009A073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9A073E" w:rsidRDefault="00475268" w:rsidP="00EB79EF">
      <w:pPr>
        <w:pStyle w:val="Corpotesto"/>
        <w:spacing w:line="276" w:lineRule="auto"/>
        <w:ind w:left="3590" w:right="3580"/>
        <w:jc w:val="center"/>
      </w:pPr>
      <w:r w:rsidRPr="009A073E">
        <w:t>Tutto ciò premesso,</w:t>
      </w:r>
    </w:p>
    <w:p w14:paraId="5F552877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27D400AB" w:rsidR="00161A2C" w:rsidRPr="009A073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9A073E">
        <w:rPr>
          <w:b/>
          <w:sz w:val="23"/>
        </w:rPr>
        <w:t>DICHIARA</w:t>
      </w:r>
    </w:p>
    <w:p w14:paraId="45EA26A1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3D57D132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  <w:rPr>
          <w:sz w:val="23"/>
          <w:szCs w:val="23"/>
        </w:rPr>
      </w:pPr>
      <w:r w:rsidRPr="009A073E">
        <w:rPr>
          <w:sz w:val="23"/>
        </w:rPr>
        <w:t>che la Società/Ente</w:t>
      </w:r>
      <w:r w:rsidRPr="009A073E">
        <w:rPr>
          <w:sz w:val="23"/>
          <w:u w:val="single"/>
        </w:rPr>
        <w:t xml:space="preserve"> </w:t>
      </w:r>
      <w:r w:rsidRPr="009A073E">
        <w:rPr>
          <w:sz w:val="23"/>
          <w:u w:val="single"/>
        </w:rPr>
        <w:tab/>
      </w:r>
      <w:r w:rsidR="00016768" w:rsidRPr="009A073E">
        <w:rPr>
          <w:sz w:val="23"/>
          <w:szCs w:val="23"/>
          <w:u w:val="single"/>
        </w:rPr>
        <w:t xml:space="preserve"> </w:t>
      </w:r>
      <w:r w:rsidRPr="009A073E">
        <w:rPr>
          <w:sz w:val="23"/>
          <w:szCs w:val="23"/>
        </w:rPr>
        <w:t>(di seguito</w:t>
      </w:r>
      <w:r w:rsidRPr="009A073E">
        <w:rPr>
          <w:spacing w:val="27"/>
          <w:sz w:val="23"/>
          <w:szCs w:val="23"/>
        </w:rPr>
        <w:t xml:space="preserve"> </w:t>
      </w:r>
      <w:r w:rsidR="00E76F6D" w:rsidRPr="009A073E">
        <w:rPr>
          <w:sz w:val="23"/>
          <w:szCs w:val="23"/>
        </w:rPr>
        <w:t>“B</w:t>
      </w:r>
      <w:r w:rsidRPr="009A073E">
        <w:rPr>
          <w:sz w:val="23"/>
          <w:szCs w:val="23"/>
        </w:rPr>
        <w:t>eneficiario</w:t>
      </w:r>
      <w:r w:rsidR="00E76F6D" w:rsidRPr="009A073E">
        <w:rPr>
          <w:sz w:val="23"/>
          <w:szCs w:val="23"/>
        </w:rPr>
        <w:t>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>/…</w:t>
      </w:r>
      <w:r w:rsidRPr="009A073E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9A073E">
        <w:rPr>
          <w:sz w:val="23"/>
          <w:szCs w:val="23"/>
          <w:u w:val="single"/>
        </w:rPr>
        <w:tab/>
      </w:r>
      <w:r w:rsidRPr="009A073E">
        <w:rPr>
          <w:sz w:val="23"/>
          <w:szCs w:val="23"/>
        </w:rPr>
        <w:t>” di cui è proponente e di cui in premessa, al netto del contributo</w:t>
      </w:r>
      <w:r w:rsidRPr="009A073E">
        <w:rPr>
          <w:spacing w:val="-4"/>
          <w:sz w:val="23"/>
          <w:szCs w:val="23"/>
        </w:rPr>
        <w:t xml:space="preserve"> </w:t>
      </w:r>
      <w:r w:rsidR="00377584" w:rsidRPr="009A073E">
        <w:rPr>
          <w:sz w:val="23"/>
          <w:szCs w:val="23"/>
        </w:rPr>
        <w:t>europeo</w:t>
      </w:r>
      <w:r w:rsidRPr="009A073E">
        <w:rPr>
          <w:sz w:val="23"/>
          <w:szCs w:val="23"/>
        </w:rPr>
        <w:t>;</w:t>
      </w:r>
    </w:p>
    <w:p w14:paraId="0FCBE2EB" w14:textId="48C6D3EB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  <w:szCs w:val="23"/>
        </w:rPr>
        <w:t>che</w:t>
      </w:r>
      <w:r w:rsidRPr="009A073E">
        <w:rPr>
          <w:spacing w:val="15"/>
          <w:sz w:val="23"/>
          <w:szCs w:val="23"/>
        </w:rPr>
        <w:t xml:space="preserve"> </w:t>
      </w:r>
      <w:r w:rsidR="00E76F6D" w:rsidRPr="009A073E">
        <w:rPr>
          <w:spacing w:val="15"/>
          <w:sz w:val="23"/>
          <w:szCs w:val="23"/>
        </w:rPr>
        <w:t>il “</w:t>
      </w:r>
      <w:r w:rsidR="00E76F6D" w:rsidRPr="009A073E">
        <w:rPr>
          <w:sz w:val="23"/>
          <w:szCs w:val="23"/>
        </w:rPr>
        <w:t>Beneficiario/Coordinatore/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 xml:space="preserve">/…” </w:t>
      </w:r>
      <w:r w:rsidRPr="009A073E">
        <w:rPr>
          <w:sz w:val="23"/>
          <w:szCs w:val="23"/>
        </w:rPr>
        <w:t>dispone delle risorse tecniche e operative necessarie ad assicurare il corretto svolgimento e la realizzazione delle attività previste</w:t>
      </w:r>
      <w:r w:rsidRPr="009A073E">
        <w:rPr>
          <w:spacing w:val="-4"/>
          <w:sz w:val="23"/>
          <w:szCs w:val="23"/>
        </w:rPr>
        <w:t xml:space="preserve"> </w:t>
      </w:r>
      <w:r w:rsidR="00377584" w:rsidRPr="009A073E">
        <w:rPr>
          <w:sz w:val="23"/>
          <w:szCs w:val="23"/>
        </w:rPr>
        <w:t>ne</w:t>
      </w:r>
      <w:r w:rsidRPr="009A073E">
        <w:rPr>
          <w:sz w:val="23"/>
          <w:szCs w:val="23"/>
        </w:rPr>
        <w:t>l</w:t>
      </w:r>
      <w:r w:rsidR="00AB471F" w:rsidRPr="009A073E">
        <w:rPr>
          <w:sz w:val="23"/>
          <w:szCs w:val="23"/>
        </w:rPr>
        <w:t>la proposta</w:t>
      </w:r>
      <w:r w:rsidRPr="009A073E">
        <w:rPr>
          <w:sz w:val="23"/>
          <w:szCs w:val="23"/>
        </w:rPr>
        <w:t>;</w:t>
      </w:r>
    </w:p>
    <w:p w14:paraId="33DC7B5E" w14:textId="319F9FB3" w:rsidR="00054429" w:rsidRPr="009A073E" w:rsidRDefault="00475268" w:rsidP="0072698C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rPr>
          <w:sz w:val="23"/>
        </w:rPr>
      </w:pPr>
      <w:r w:rsidRPr="009A073E">
        <w:rPr>
          <w:sz w:val="23"/>
        </w:rPr>
        <w:t>che la proposta, al momento della sottomissione al MI</w:t>
      </w:r>
      <w:r w:rsidR="00030323" w:rsidRPr="009A073E">
        <w:rPr>
          <w:sz w:val="23"/>
        </w:rPr>
        <w:t>T</w:t>
      </w:r>
      <w:r w:rsidRPr="009A073E">
        <w:rPr>
          <w:sz w:val="23"/>
        </w:rPr>
        <w:t xml:space="preserve"> entro i termini indicati, al fine di conseguire la necessaria </w:t>
      </w:r>
      <w:r w:rsidR="00682E6A" w:rsidRPr="009A073E">
        <w:rPr>
          <w:sz w:val="23"/>
        </w:rPr>
        <w:t xml:space="preserve">Lettera di </w:t>
      </w:r>
      <w:r w:rsidR="00F848CA" w:rsidRPr="009A073E">
        <w:rPr>
          <w:sz w:val="23"/>
        </w:rPr>
        <w:t>supporto che esprime l’accordo</w:t>
      </w:r>
      <w:r w:rsidR="00682E6A" w:rsidRPr="009A073E">
        <w:rPr>
          <w:sz w:val="23"/>
        </w:rPr>
        <w:t xml:space="preserve"> alla sottomissione</w:t>
      </w:r>
      <w:r w:rsidRPr="009A073E">
        <w:rPr>
          <w:sz w:val="23"/>
        </w:rPr>
        <w:t>, è completa di tutti gli elementi richiesti</w:t>
      </w:r>
      <w:r w:rsidR="00DB4462" w:rsidRPr="009A073E">
        <w:rPr>
          <w:sz w:val="23"/>
        </w:rPr>
        <w:t xml:space="preserve"> dal</w:t>
      </w:r>
      <w:r w:rsidRPr="009A073E">
        <w:rPr>
          <w:sz w:val="23"/>
        </w:rPr>
        <w:t xml:space="preserve"> </w:t>
      </w:r>
      <w:r w:rsidR="00DB4462" w:rsidRPr="009A073E">
        <w:rPr>
          <w:sz w:val="23"/>
        </w:rPr>
        <w:t xml:space="preserve">bando </w:t>
      </w:r>
      <w:r w:rsidR="00540022" w:rsidRPr="009A073E">
        <w:rPr>
          <w:sz w:val="23"/>
        </w:rPr>
        <w:t>202</w:t>
      </w:r>
      <w:r w:rsidR="00C5424A" w:rsidRPr="009A073E">
        <w:rPr>
          <w:sz w:val="23"/>
        </w:rPr>
        <w:t>4</w:t>
      </w:r>
      <w:r w:rsidR="00540022" w:rsidRPr="009A073E">
        <w:rPr>
          <w:sz w:val="23"/>
        </w:rPr>
        <w:t xml:space="preserve"> </w:t>
      </w:r>
      <w:r w:rsidR="00DB4462" w:rsidRPr="009A073E">
        <w:rPr>
          <w:i/>
          <w:iCs/>
          <w:sz w:val="23"/>
        </w:rPr>
        <w:t>CEF Transport Call</w:t>
      </w:r>
      <w:r w:rsidR="00DB4462" w:rsidRPr="009A073E">
        <w:rPr>
          <w:sz w:val="23"/>
        </w:rPr>
        <w:t xml:space="preserve"> in oggetto, </w:t>
      </w:r>
      <w:r w:rsidR="00EE08C7" w:rsidRPr="009A073E">
        <w:rPr>
          <w:sz w:val="23"/>
        </w:rPr>
        <w:t xml:space="preserve">pubblicato sul portale </w:t>
      </w:r>
      <w:r w:rsidR="00EE08C7" w:rsidRPr="009A073E">
        <w:rPr>
          <w:i/>
          <w:iCs/>
          <w:sz w:val="23"/>
        </w:rPr>
        <w:t xml:space="preserve">Funding &amp; </w:t>
      </w:r>
      <w:proofErr w:type="spellStart"/>
      <w:r w:rsidR="00EE08C7" w:rsidRPr="009A073E">
        <w:rPr>
          <w:i/>
          <w:iCs/>
          <w:sz w:val="23"/>
        </w:rPr>
        <w:t>Tenders</w:t>
      </w:r>
      <w:proofErr w:type="spellEnd"/>
      <w:r w:rsidRPr="009A073E">
        <w:rPr>
          <w:sz w:val="23"/>
        </w:rPr>
        <w:t>;</w:t>
      </w:r>
    </w:p>
    <w:p w14:paraId="67C8E6BE" w14:textId="575FE084" w:rsidR="00E76F6D" w:rsidRPr="009A073E" w:rsidRDefault="00E76F6D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</w:rPr>
      </w:pPr>
      <w:r w:rsidRPr="009A073E">
        <w:rPr>
          <w:sz w:val="23"/>
        </w:rPr>
        <w:t>che il “Beneficiario/Coordinatore/</w:t>
      </w:r>
      <w:r w:rsidR="007A5184" w:rsidRPr="009A073E">
        <w:rPr>
          <w:sz w:val="23"/>
        </w:rPr>
        <w:t>Entità affiliata</w:t>
      </w:r>
      <w:r w:rsidRPr="009A073E">
        <w:rPr>
          <w:sz w:val="23"/>
        </w:rPr>
        <w:t xml:space="preserve">/…” ha preso atto e accetta le clausole contenute nello schema di </w:t>
      </w:r>
      <w:r w:rsidRPr="009A073E">
        <w:rPr>
          <w:i/>
          <w:iCs/>
          <w:sz w:val="23"/>
        </w:rPr>
        <w:t>Grant Agreement</w:t>
      </w:r>
      <w:r w:rsidRPr="009A073E">
        <w:rPr>
          <w:sz w:val="23"/>
        </w:rPr>
        <w:t xml:space="preserve"> </w:t>
      </w:r>
      <w:r w:rsidR="00541390" w:rsidRPr="009A073E">
        <w:rPr>
          <w:sz w:val="23"/>
        </w:rPr>
        <w:t xml:space="preserve">pubblicato sul portale </w:t>
      </w:r>
      <w:r w:rsidR="00541390" w:rsidRPr="009A073E">
        <w:rPr>
          <w:i/>
          <w:iCs/>
          <w:sz w:val="23"/>
        </w:rPr>
        <w:t xml:space="preserve">Funding &amp; </w:t>
      </w:r>
      <w:proofErr w:type="spellStart"/>
      <w:r w:rsidR="00541390" w:rsidRPr="009A073E">
        <w:rPr>
          <w:i/>
          <w:iCs/>
          <w:sz w:val="23"/>
        </w:rPr>
        <w:t>Tenders</w:t>
      </w:r>
      <w:proofErr w:type="spellEnd"/>
      <w:r w:rsidR="00541390" w:rsidRPr="009A073E">
        <w:rPr>
          <w:sz w:val="23"/>
        </w:rPr>
        <w:t>;</w:t>
      </w:r>
      <w:r w:rsidRPr="009A073E">
        <w:rPr>
          <w:sz w:val="23"/>
        </w:rPr>
        <w:t xml:space="preserve"> </w:t>
      </w:r>
    </w:p>
    <w:p w14:paraId="76EF0B98" w14:textId="2F80BDD4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  <w:rPr>
          <w:sz w:val="23"/>
          <w:szCs w:val="23"/>
        </w:rPr>
      </w:pPr>
      <w:r w:rsidRPr="009A073E">
        <w:rPr>
          <w:sz w:val="23"/>
          <w:szCs w:val="23"/>
        </w:rPr>
        <w:lastRenderedPageBreak/>
        <w:t xml:space="preserve">che, nel caso di approvazione della proposta progettuale da parte della CE, il </w:t>
      </w:r>
      <w:r w:rsidR="00E76F6D" w:rsidRPr="009A073E">
        <w:rPr>
          <w:spacing w:val="-3"/>
          <w:sz w:val="23"/>
          <w:szCs w:val="23"/>
        </w:rPr>
        <w:t>mono-B</w:t>
      </w:r>
      <w:r w:rsidR="00E76F6D" w:rsidRPr="009A073E">
        <w:rPr>
          <w:sz w:val="23"/>
          <w:szCs w:val="23"/>
        </w:rPr>
        <w:t xml:space="preserve">eneficiario/Coordinatore </w:t>
      </w:r>
      <w:r w:rsidRPr="009A073E">
        <w:rPr>
          <w:sz w:val="23"/>
          <w:szCs w:val="23"/>
        </w:rPr>
        <w:t>si impegna sin d’ora a sottoscrivere il contratto di finanziamento (“</w:t>
      </w:r>
      <w:r w:rsidRPr="009A073E">
        <w:rPr>
          <w:i/>
          <w:sz w:val="23"/>
          <w:szCs w:val="23"/>
        </w:rPr>
        <w:t>Grant Agreement</w:t>
      </w:r>
      <w:r w:rsidRPr="009A073E">
        <w:rPr>
          <w:sz w:val="23"/>
          <w:szCs w:val="23"/>
        </w:rPr>
        <w:t xml:space="preserve">”) o, nel caso di progetto multi-beneficiario, a conferire mandato al Coordinatore e ad accettarne tutte le clausole, al fine di garantire l’utilizzo del </w:t>
      </w:r>
      <w:proofErr w:type="gramStart"/>
      <w:r w:rsidRPr="009A073E">
        <w:rPr>
          <w:sz w:val="23"/>
          <w:szCs w:val="23"/>
        </w:rPr>
        <w:t>predetto</w:t>
      </w:r>
      <w:proofErr w:type="gramEnd"/>
      <w:r w:rsidRPr="009A073E">
        <w:rPr>
          <w:sz w:val="23"/>
          <w:szCs w:val="23"/>
        </w:rPr>
        <w:t xml:space="preserve"> contributo in conformità a quanto previsto dal Regolamento (UE) n.</w:t>
      </w:r>
      <w:r w:rsidRPr="009A073E">
        <w:rPr>
          <w:spacing w:val="-7"/>
          <w:sz w:val="23"/>
          <w:szCs w:val="23"/>
        </w:rPr>
        <w:t xml:space="preserve"> </w:t>
      </w:r>
      <w:r w:rsidR="00682E6A" w:rsidRPr="009A073E">
        <w:rPr>
          <w:sz w:val="23"/>
          <w:szCs w:val="23"/>
        </w:rPr>
        <w:t>1153</w:t>
      </w:r>
      <w:r w:rsidRPr="009A073E">
        <w:rPr>
          <w:sz w:val="23"/>
          <w:szCs w:val="23"/>
        </w:rPr>
        <w:t>/20</w:t>
      </w:r>
      <w:r w:rsidR="00682E6A" w:rsidRPr="009A073E">
        <w:rPr>
          <w:sz w:val="23"/>
          <w:szCs w:val="23"/>
        </w:rPr>
        <w:t>21</w:t>
      </w:r>
      <w:r w:rsidRPr="009A073E">
        <w:rPr>
          <w:sz w:val="23"/>
          <w:szCs w:val="23"/>
        </w:rPr>
        <w:t>;</w:t>
      </w:r>
    </w:p>
    <w:p w14:paraId="2E0B2461" w14:textId="7A6AB997" w:rsidR="00044D96" w:rsidRPr="009A073E" w:rsidRDefault="00044D9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</w:t>
      </w:r>
      <w:r w:rsidRPr="009A073E">
        <w:rPr>
          <w:spacing w:val="15"/>
          <w:sz w:val="23"/>
          <w:szCs w:val="23"/>
        </w:rPr>
        <w:t>il “</w:t>
      </w:r>
      <w:r w:rsidRPr="009A073E">
        <w:rPr>
          <w:sz w:val="23"/>
          <w:szCs w:val="23"/>
        </w:rPr>
        <w:t>Beneficiario/Coordinatore/</w:t>
      </w:r>
      <w:r w:rsidR="007A5184" w:rsidRPr="009A073E">
        <w:rPr>
          <w:sz w:val="23"/>
          <w:szCs w:val="23"/>
        </w:rPr>
        <w:t>Entità affiliata</w:t>
      </w:r>
      <w:r w:rsidRPr="009A073E">
        <w:rPr>
          <w:sz w:val="23"/>
          <w:szCs w:val="23"/>
        </w:rPr>
        <w:t xml:space="preserve">/…” si impegna sin d’ora a sottoscrivere un </w:t>
      </w:r>
      <w:r w:rsidRPr="009A073E">
        <w:rPr>
          <w:i/>
          <w:sz w:val="23"/>
          <w:szCs w:val="23"/>
        </w:rPr>
        <w:t>Consortium Agreement</w:t>
      </w:r>
      <w:r w:rsidR="00E94840" w:rsidRPr="009A073E">
        <w:rPr>
          <w:i/>
          <w:sz w:val="23"/>
          <w:szCs w:val="23"/>
        </w:rPr>
        <w:t xml:space="preserve">, </w:t>
      </w:r>
      <w:r w:rsidR="00E94840" w:rsidRPr="009A073E">
        <w:rPr>
          <w:sz w:val="23"/>
          <w:szCs w:val="23"/>
        </w:rPr>
        <w:t>qualora richiesto</w:t>
      </w:r>
      <w:r w:rsidRPr="009A073E">
        <w:rPr>
          <w:sz w:val="23"/>
          <w:szCs w:val="23"/>
        </w:rPr>
        <w:t>;</w:t>
      </w:r>
    </w:p>
    <w:p w14:paraId="77BE77EF" w14:textId="08D96A70" w:rsidR="00016768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044D96" w:rsidRPr="009A073E">
        <w:rPr>
          <w:sz w:val="23"/>
          <w:szCs w:val="23"/>
        </w:rPr>
        <w:t xml:space="preserve">/…” </w:t>
      </w:r>
      <w:r w:rsidRPr="009A073E">
        <w:rPr>
          <w:sz w:val="23"/>
          <w:szCs w:val="23"/>
        </w:rPr>
        <w:t>è a conoscenza del fatto che la presentazione al MI</w:t>
      </w:r>
      <w:r w:rsidR="00030323" w:rsidRPr="009A073E">
        <w:rPr>
          <w:sz w:val="23"/>
          <w:szCs w:val="23"/>
        </w:rPr>
        <w:t>T</w:t>
      </w:r>
      <w:r w:rsidRPr="009A073E">
        <w:rPr>
          <w:sz w:val="23"/>
          <w:szCs w:val="23"/>
        </w:rPr>
        <w:t xml:space="preserve"> o ad altro organismo di verifica e controllo, nazionale e/o </w:t>
      </w:r>
      <w:r w:rsidR="00377584" w:rsidRPr="009A073E">
        <w:rPr>
          <w:sz w:val="23"/>
          <w:szCs w:val="23"/>
        </w:rPr>
        <w:t>europeo</w:t>
      </w:r>
      <w:r w:rsidRPr="009A073E">
        <w:rPr>
          <w:sz w:val="23"/>
          <w:szCs w:val="23"/>
        </w:rPr>
        <w:t xml:space="preserve"> di dichiarazioni o di documenti falsi o attestanti cose non vere, ovvero l’omissione di informazioni dovute, che determinino indebitamente, per sé o per altri, l’ottenimento di contributi, finanziamenti, mutui agevolati o altre</w:t>
      </w:r>
      <w:r w:rsidRPr="009A073E">
        <w:rPr>
          <w:sz w:val="23"/>
        </w:rPr>
        <w:t xml:space="preserve"> erogazioni dello stesso tipo, non dovuti, costituisce violazione dell’art. 316-ter del codice penale, salvo che il fatto non integri il più grave reato previsto all’art</w:t>
      </w:r>
      <w:r w:rsidR="000663C0" w:rsidRPr="009A073E">
        <w:rPr>
          <w:sz w:val="23"/>
        </w:rPr>
        <w:t>.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640-bis;</w:t>
      </w:r>
    </w:p>
    <w:p w14:paraId="40A21F14" w14:textId="2273C37D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044D96" w:rsidRPr="009A073E">
        <w:rPr>
          <w:sz w:val="23"/>
          <w:szCs w:val="23"/>
        </w:rPr>
        <w:t xml:space="preserve">/…”, </w:t>
      </w:r>
      <w:r w:rsidRPr="009A073E">
        <w:rPr>
          <w:sz w:val="23"/>
          <w:szCs w:val="23"/>
        </w:rPr>
        <w:t xml:space="preserve">nella realizzazione della proposta, si impegna a rispettare la normativa </w:t>
      </w:r>
      <w:r w:rsidR="00044D96" w:rsidRPr="009A073E">
        <w:rPr>
          <w:sz w:val="23"/>
          <w:szCs w:val="23"/>
        </w:rPr>
        <w:t>europea</w:t>
      </w:r>
      <w:r w:rsidRPr="009A073E">
        <w:rPr>
          <w:sz w:val="23"/>
          <w:szCs w:val="23"/>
        </w:rPr>
        <w:t xml:space="preserve"> e nazionale</w:t>
      </w:r>
      <w:r w:rsidR="00DB4462" w:rsidRPr="009A073E">
        <w:rPr>
          <w:sz w:val="23"/>
          <w:szCs w:val="23"/>
        </w:rPr>
        <w:t xml:space="preserve"> vigente</w:t>
      </w:r>
      <w:r w:rsidR="00044D96" w:rsidRPr="009A073E">
        <w:rPr>
          <w:sz w:val="23"/>
          <w:szCs w:val="23"/>
        </w:rPr>
        <w:t>, con particolare riferimento a quella</w:t>
      </w:r>
      <w:r w:rsidRPr="009A073E">
        <w:rPr>
          <w:sz w:val="23"/>
          <w:szCs w:val="23"/>
        </w:rPr>
        <w:t xml:space="preserve"> in materia di appalti, di aiuti di stato e di</w:t>
      </w:r>
      <w:r w:rsidRPr="009A073E">
        <w:rPr>
          <w:spacing w:val="-4"/>
          <w:sz w:val="23"/>
          <w:szCs w:val="23"/>
        </w:rPr>
        <w:t xml:space="preserve"> </w:t>
      </w:r>
      <w:r w:rsidRPr="009A073E">
        <w:rPr>
          <w:sz w:val="23"/>
          <w:szCs w:val="23"/>
        </w:rPr>
        <w:t>ambiente;</w:t>
      </w:r>
    </w:p>
    <w:p w14:paraId="268F2626" w14:textId="0260BBBD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595B09" w:rsidRPr="009A073E">
        <w:rPr>
          <w:sz w:val="23"/>
          <w:szCs w:val="23"/>
        </w:rPr>
        <w:t>/…”</w:t>
      </w:r>
      <w:r w:rsidR="00044D96" w:rsidRPr="009A073E">
        <w:rPr>
          <w:sz w:val="23"/>
          <w:szCs w:val="23"/>
        </w:rPr>
        <w:t xml:space="preserve"> </w:t>
      </w:r>
      <w:r w:rsidRPr="009A073E">
        <w:rPr>
          <w:sz w:val="23"/>
          <w:szCs w:val="23"/>
        </w:rPr>
        <w:t>è consapevole che il Regolamento (UE) n. 1</w:t>
      </w:r>
      <w:r w:rsidR="00243D4D" w:rsidRPr="009A073E">
        <w:rPr>
          <w:sz w:val="23"/>
          <w:szCs w:val="23"/>
        </w:rPr>
        <w:t>153</w:t>
      </w:r>
      <w:r w:rsidRPr="009A073E">
        <w:rPr>
          <w:sz w:val="23"/>
          <w:szCs w:val="23"/>
        </w:rPr>
        <w:t>/20</w:t>
      </w:r>
      <w:r w:rsidR="00243D4D" w:rsidRPr="009A073E">
        <w:rPr>
          <w:sz w:val="23"/>
          <w:szCs w:val="23"/>
        </w:rPr>
        <w:t>21</w:t>
      </w:r>
      <w:r w:rsidRPr="009A073E">
        <w:rPr>
          <w:sz w:val="23"/>
          <w:szCs w:val="23"/>
        </w:rPr>
        <w:t xml:space="preserve"> </w:t>
      </w:r>
      <w:r w:rsidR="00121FA8" w:rsidRPr="009A073E">
        <w:rPr>
          <w:sz w:val="23"/>
          <w:szCs w:val="23"/>
        </w:rPr>
        <w:t>all’</w:t>
      </w:r>
      <w:r w:rsidR="00377584" w:rsidRPr="009A073E">
        <w:rPr>
          <w:sz w:val="23"/>
          <w:szCs w:val="23"/>
        </w:rPr>
        <w:t>a</w:t>
      </w:r>
      <w:r w:rsidR="00121FA8" w:rsidRPr="009A073E">
        <w:rPr>
          <w:sz w:val="23"/>
          <w:szCs w:val="23"/>
        </w:rPr>
        <w:t xml:space="preserve">rt. 13 prevede che le sovvenzioni siano concesse e gestite conformemente al </w:t>
      </w:r>
      <w:r w:rsidR="00F70C0F" w:rsidRPr="009A073E">
        <w:rPr>
          <w:sz w:val="23"/>
          <w:szCs w:val="23"/>
        </w:rPr>
        <w:t>T</w:t>
      </w:r>
      <w:r w:rsidR="00121FA8" w:rsidRPr="009A073E">
        <w:rPr>
          <w:sz w:val="23"/>
          <w:szCs w:val="23"/>
        </w:rPr>
        <w:t>itolo VIII del Regolamento finanziario</w:t>
      </w:r>
      <w:r w:rsidR="009F4694" w:rsidRPr="009A073E">
        <w:rPr>
          <w:sz w:val="23"/>
          <w:szCs w:val="23"/>
        </w:rPr>
        <w:t>,</w:t>
      </w:r>
      <w:r w:rsidR="00121FA8" w:rsidRPr="009A073E">
        <w:rPr>
          <w:sz w:val="23"/>
          <w:szCs w:val="23"/>
        </w:rPr>
        <w:t xml:space="preserve"> </w:t>
      </w:r>
      <w:r w:rsidR="009F4694" w:rsidRPr="009A073E">
        <w:rPr>
          <w:sz w:val="23"/>
          <w:szCs w:val="23"/>
        </w:rPr>
        <w:t xml:space="preserve">nonché sulla base della disponibilità di risorse di bilancio dell'Unione e che il medesimo Regolamento </w:t>
      </w:r>
      <w:r w:rsidR="00121FA8" w:rsidRPr="009A073E">
        <w:rPr>
          <w:sz w:val="23"/>
          <w:szCs w:val="23"/>
        </w:rPr>
        <w:t>all’</w:t>
      </w:r>
      <w:r w:rsidR="00377584" w:rsidRPr="009A073E">
        <w:rPr>
          <w:sz w:val="23"/>
          <w:szCs w:val="23"/>
        </w:rPr>
        <w:t>a</w:t>
      </w:r>
      <w:r w:rsidR="00121FA8" w:rsidRPr="009A073E">
        <w:rPr>
          <w:sz w:val="23"/>
          <w:szCs w:val="23"/>
        </w:rPr>
        <w:t>rt. 14 identifica i criteri di aggiudicazione delle proposte</w:t>
      </w:r>
      <w:r w:rsidRPr="009A073E">
        <w:rPr>
          <w:sz w:val="23"/>
          <w:szCs w:val="23"/>
        </w:rPr>
        <w:t>;</w:t>
      </w:r>
    </w:p>
    <w:p w14:paraId="0D20DB4D" w14:textId="5AB16A7A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nella realizzazione della proposta, avente come oggetto studi,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044D96" w:rsidRPr="009A073E">
        <w:rPr>
          <w:sz w:val="23"/>
          <w:szCs w:val="23"/>
        </w:rPr>
        <w:t xml:space="preserve">/…”, </w:t>
      </w:r>
      <w:r w:rsidRPr="009A073E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aventi</w:t>
      </w:r>
      <w:r w:rsidRPr="009A073E">
        <w:rPr>
          <w:spacing w:val="16"/>
          <w:sz w:val="23"/>
          <w:szCs w:val="23"/>
        </w:rPr>
        <w:t xml:space="preserve"> </w:t>
      </w:r>
      <w:r w:rsidRPr="009A073E">
        <w:rPr>
          <w:sz w:val="23"/>
          <w:szCs w:val="23"/>
        </w:rPr>
        <w:t>esperienza</w:t>
      </w:r>
      <w:r w:rsidRPr="009A073E">
        <w:rPr>
          <w:spacing w:val="16"/>
          <w:sz w:val="23"/>
          <w:szCs w:val="23"/>
        </w:rPr>
        <w:t xml:space="preserve"> </w:t>
      </w:r>
      <w:r w:rsidRPr="009A073E">
        <w:rPr>
          <w:sz w:val="23"/>
          <w:szCs w:val="23"/>
        </w:rPr>
        <w:t>nella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materia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propria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dell’opera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stessa,</w:t>
      </w:r>
      <w:r w:rsidRPr="009A073E">
        <w:rPr>
          <w:spacing w:val="17"/>
          <w:sz w:val="23"/>
          <w:szCs w:val="23"/>
        </w:rPr>
        <w:t xml:space="preserve"> </w:t>
      </w:r>
      <w:r w:rsidRPr="009A073E">
        <w:rPr>
          <w:sz w:val="23"/>
          <w:szCs w:val="23"/>
        </w:rPr>
        <w:t>purché</w:t>
      </w:r>
      <w:r w:rsidR="004739B9" w:rsidRPr="009A073E">
        <w:rPr>
          <w:sz w:val="23"/>
          <w:szCs w:val="23"/>
        </w:rPr>
        <w:t xml:space="preserve"> </w:t>
      </w:r>
      <w:r w:rsidRPr="009A073E">
        <w:rPr>
          <w:sz w:val="23"/>
          <w:szCs w:val="23"/>
        </w:rPr>
        <w:t>formulate e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C403F" w:rsidRPr="009A073E">
        <w:rPr>
          <w:sz w:val="23"/>
          <w:szCs w:val="23"/>
        </w:rPr>
        <w:t>;</w:t>
      </w:r>
    </w:p>
    <w:p w14:paraId="1ED2887A" w14:textId="634EB491" w:rsidR="00044D96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</w:rPr>
        <w:t xml:space="preserve">che nella realizzazione della proposta, avente come oggetto studi, </w:t>
      </w:r>
      <w:r w:rsidR="00044D96" w:rsidRPr="009A073E">
        <w:rPr>
          <w:sz w:val="23"/>
        </w:rPr>
        <w:t>il “B</w:t>
      </w:r>
      <w:r w:rsidR="00044D96" w:rsidRPr="009A073E">
        <w:t>eneficiario/Coordinatore/</w:t>
      </w:r>
      <w:r w:rsidR="007A5184" w:rsidRPr="009A073E">
        <w:t>Entità affiliata</w:t>
      </w:r>
      <w:r w:rsidR="00044D96" w:rsidRPr="009A073E">
        <w:t xml:space="preserve">/…”, </w:t>
      </w:r>
      <w:r w:rsidRPr="009A073E">
        <w:rPr>
          <w:sz w:val="23"/>
        </w:rPr>
        <w:t>si impegna a garantire la sussistenza di un percorso attuativo per il raggiungimento di un obiettivo realizzativo concreto; che è quindi consapevole che l’attività di studio</w:t>
      </w:r>
      <w:r w:rsidR="004A4DEE" w:rsidRPr="009A073E">
        <w:rPr>
          <w:sz w:val="23"/>
        </w:rPr>
        <w:t xml:space="preserve"> </w:t>
      </w:r>
      <w:r w:rsidRPr="009A073E">
        <w:rPr>
          <w:sz w:val="23"/>
        </w:rPr>
        <w:t xml:space="preserve">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9A073E">
        <w:rPr>
          <w:sz w:val="23"/>
          <w:szCs w:val="23"/>
        </w:rPr>
        <w:t>proposta</w:t>
      </w:r>
      <w:r w:rsidR="00044D96" w:rsidRPr="009A073E">
        <w:rPr>
          <w:sz w:val="23"/>
          <w:szCs w:val="23"/>
        </w:rPr>
        <w:t>;</w:t>
      </w:r>
    </w:p>
    <w:p w14:paraId="03639336" w14:textId="430A14CF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 xml:space="preserve"> Entità affiliata </w:t>
      </w:r>
      <w:r w:rsidR="00044D96" w:rsidRPr="009A073E">
        <w:rPr>
          <w:sz w:val="23"/>
          <w:szCs w:val="23"/>
        </w:rPr>
        <w:t xml:space="preserve">/…”, </w:t>
      </w:r>
      <w:r w:rsidRPr="009A073E">
        <w:rPr>
          <w:sz w:val="23"/>
          <w:szCs w:val="23"/>
        </w:rPr>
        <w:t xml:space="preserve">in caso di soggetto di natura </w:t>
      </w:r>
      <w:r w:rsidRPr="009A073E">
        <w:rPr>
          <w:sz w:val="23"/>
          <w:szCs w:val="23"/>
        </w:rPr>
        <w:lastRenderedPageBreak/>
        <w:t>pubblica, in ottemperanza alla Legge n. 183 del 16/4/8</w:t>
      </w:r>
      <w:r w:rsidR="00595B09" w:rsidRPr="009A073E">
        <w:rPr>
          <w:sz w:val="23"/>
          <w:szCs w:val="23"/>
        </w:rPr>
        <w:t>7</w:t>
      </w:r>
      <w:r w:rsidRPr="009A073E">
        <w:rPr>
          <w:sz w:val="23"/>
          <w:szCs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 inserire nella proposta progettuale </w:t>
      </w:r>
      <w:r w:rsidR="007A5184" w:rsidRPr="009A073E">
        <w:rPr>
          <w:sz w:val="23"/>
          <w:szCs w:val="23"/>
        </w:rPr>
        <w:t>l’</w:t>
      </w:r>
      <w:r w:rsidRPr="009A073E">
        <w:rPr>
          <w:sz w:val="23"/>
          <w:szCs w:val="23"/>
        </w:rPr>
        <w:t>identificazione finanziaria appropriata e a</w:t>
      </w:r>
      <w:r w:rsidR="009F4694" w:rsidRPr="009A073E">
        <w:rPr>
          <w:sz w:val="23"/>
          <w:szCs w:val="23"/>
        </w:rPr>
        <w:t>d</w:t>
      </w:r>
      <w:r w:rsidRPr="009A073E">
        <w:rPr>
          <w:sz w:val="23"/>
          <w:szCs w:val="23"/>
        </w:rPr>
        <w:t xml:space="preserve"> accettare che, successivamente, sarà cura del </w:t>
      </w:r>
      <w:r w:rsidR="00030323" w:rsidRPr="009A073E">
        <w:rPr>
          <w:sz w:val="23"/>
          <w:szCs w:val="23"/>
        </w:rPr>
        <w:t>MIT</w:t>
      </w:r>
      <w:r w:rsidRPr="009A073E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9A073E">
        <w:rPr>
          <w:sz w:val="23"/>
          <w:szCs w:val="23"/>
        </w:rPr>
        <w:t>C</w:t>
      </w:r>
      <w:r w:rsidRPr="009A073E">
        <w:rPr>
          <w:sz w:val="23"/>
          <w:szCs w:val="23"/>
        </w:rPr>
        <w:t>oordinator</w:t>
      </w:r>
      <w:r w:rsidR="007A5184" w:rsidRPr="009A073E">
        <w:rPr>
          <w:sz w:val="23"/>
          <w:szCs w:val="23"/>
        </w:rPr>
        <w:t>e/B</w:t>
      </w:r>
      <w:r w:rsidRPr="009A073E">
        <w:rPr>
          <w:sz w:val="23"/>
          <w:szCs w:val="23"/>
        </w:rPr>
        <w:t>eneficiari/</w:t>
      </w:r>
      <w:r w:rsidR="007A5184" w:rsidRPr="009A073E">
        <w:rPr>
          <w:sz w:val="23"/>
          <w:szCs w:val="23"/>
        </w:rPr>
        <w:t>E</w:t>
      </w:r>
      <w:r w:rsidR="00E20205" w:rsidRPr="009A073E">
        <w:rPr>
          <w:sz w:val="23"/>
          <w:szCs w:val="23"/>
        </w:rPr>
        <w:t>ntità affiliate</w:t>
      </w:r>
      <w:r w:rsidRPr="009A073E">
        <w:rPr>
          <w:sz w:val="23"/>
          <w:szCs w:val="23"/>
        </w:rPr>
        <w:t>;</w:t>
      </w:r>
    </w:p>
    <w:p w14:paraId="548F1ABA" w14:textId="74CD110D" w:rsidR="00AF1418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120" w:line="276" w:lineRule="auto"/>
        <w:ind w:left="653" w:hanging="511"/>
        <w:rPr>
          <w:sz w:val="23"/>
        </w:rPr>
      </w:pPr>
      <w:r w:rsidRPr="009A073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9A073E">
        <w:rPr>
          <w:sz w:val="23"/>
        </w:rPr>
        <w:t>B</w:t>
      </w:r>
      <w:r w:rsidRPr="009A073E">
        <w:rPr>
          <w:sz w:val="23"/>
        </w:rPr>
        <w:t>eneficiari con funzioni di punto di contatto</w:t>
      </w:r>
      <w:r w:rsidR="00121734" w:rsidRPr="009A073E">
        <w:rPr>
          <w:sz w:val="23"/>
        </w:rPr>
        <w:t xml:space="preserve"> nell’ambito</w:t>
      </w:r>
      <w:r w:rsidR="00AF1418" w:rsidRPr="009A073E">
        <w:rPr>
          <w:sz w:val="23"/>
        </w:rPr>
        <w:t xml:space="preserve"> del partenariato </w:t>
      </w:r>
      <w:r w:rsidR="00AF1418" w:rsidRPr="009A073E">
        <w:rPr>
          <w:sz w:val="23"/>
          <w:szCs w:val="23"/>
        </w:rPr>
        <w:t xml:space="preserve">nazionale. Tale </w:t>
      </w:r>
      <w:r w:rsidR="007A5184" w:rsidRPr="009A073E">
        <w:rPr>
          <w:sz w:val="23"/>
          <w:szCs w:val="23"/>
        </w:rPr>
        <w:t>figura</w:t>
      </w:r>
      <w:r w:rsidR="00AF1418" w:rsidRPr="009A073E">
        <w:rPr>
          <w:sz w:val="23"/>
          <w:szCs w:val="23"/>
        </w:rPr>
        <w:t>, che per il progetto in oggetto è identificata nella Società/Ente</w:t>
      </w:r>
      <w:r w:rsidR="00AF1418" w:rsidRPr="009A073E">
        <w:rPr>
          <w:sz w:val="23"/>
          <w:szCs w:val="23"/>
          <w:u w:val="single"/>
        </w:rPr>
        <w:t xml:space="preserve"> </w:t>
      </w:r>
      <w:r w:rsidR="00AF1418" w:rsidRPr="009A073E">
        <w:rPr>
          <w:sz w:val="23"/>
          <w:szCs w:val="23"/>
          <w:u w:val="single"/>
        </w:rPr>
        <w:tab/>
      </w:r>
      <w:r w:rsidR="00AF1418" w:rsidRPr="009A073E">
        <w:rPr>
          <w:sz w:val="23"/>
          <w:szCs w:val="23"/>
        </w:rPr>
        <w:t xml:space="preserve">, agisce </w:t>
      </w:r>
      <w:r w:rsidR="00AF1418" w:rsidRPr="009A073E">
        <w:rPr>
          <w:spacing w:val="-7"/>
          <w:sz w:val="23"/>
          <w:szCs w:val="23"/>
        </w:rPr>
        <w:t xml:space="preserve">da </w:t>
      </w:r>
      <w:r w:rsidR="00AF1418" w:rsidRPr="009A073E">
        <w:rPr>
          <w:sz w:val="23"/>
          <w:szCs w:val="23"/>
        </w:rPr>
        <w:t>intermediario</w:t>
      </w:r>
      <w:r w:rsidR="00AF1418" w:rsidRPr="009A073E">
        <w:rPr>
          <w:sz w:val="23"/>
        </w:rPr>
        <w:t xml:space="preserve"> in tutte le comunicazioni con il MI</w:t>
      </w:r>
      <w:r w:rsidR="00030323" w:rsidRPr="009A073E">
        <w:rPr>
          <w:sz w:val="23"/>
        </w:rPr>
        <w:t>T</w:t>
      </w:r>
      <w:r w:rsidR="00AF1418" w:rsidRPr="009A073E">
        <w:rPr>
          <w:sz w:val="23"/>
        </w:rPr>
        <w:t xml:space="preserve"> nell’ambito dei rapporti che riguardano il progetto in oggetto; a tal fine, è incaricato di ricevere e inviare tutte le comunicazioni da e per il</w:t>
      </w:r>
      <w:r w:rsidR="00AF1418" w:rsidRPr="009A073E">
        <w:rPr>
          <w:spacing w:val="-3"/>
          <w:sz w:val="23"/>
        </w:rPr>
        <w:t xml:space="preserve"> </w:t>
      </w:r>
      <w:r w:rsidR="00AF1418" w:rsidRPr="009A073E">
        <w:rPr>
          <w:sz w:val="23"/>
        </w:rPr>
        <w:t>MI</w:t>
      </w:r>
      <w:r w:rsidR="00030323" w:rsidRPr="009A073E">
        <w:rPr>
          <w:sz w:val="23"/>
        </w:rPr>
        <w:t>T</w:t>
      </w:r>
      <w:r w:rsidR="00AF1418" w:rsidRPr="009A073E">
        <w:rPr>
          <w:sz w:val="23"/>
        </w:rPr>
        <w:t>;</w:t>
      </w:r>
    </w:p>
    <w:p w14:paraId="110135E7" w14:textId="163582A5" w:rsidR="00AF1418" w:rsidRPr="009A073E" w:rsidRDefault="00912568" w:rsidP="00BD3F3F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right="437" w:hanging="516"/>
        <w:rPr>
          <w:sz w:val="23"/>
          <w:szCs w:val="23"/>
        </w:rPr>
      </w:pPr>
      <w:r w:rsidRPr="009A073E">
        <w:rPr>
          <w:sz w:val="23"/>
        </w:rPr>
        <w:t xml:space="preserve"> </w:t>
      </w:r>
      <w:r w:rsidR="00AF1418" w:rsidRPr="009A073E">
        <w:rPr>
          <w:sz w:val="23"/>
          <w:szCs w:val="23"/>
        </w:rPr>
        <w:t>che, sia nel caso di progetti con più beneficiari italiani nell’ambito</w:t>
      </w:r>
      <w:r w:rsidR="00AF1418" w:rsidRPr="009A073E">
        <w:rPr>
          <w:spacing w:val="42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della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società/ente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di</w:t>
      </w:r>
      <w:r w:rsidR="00AF1418" w:rsidRPr="009A073E">
        <w:rPr>
          <w:spacing w:val="44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cui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al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precedente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punto 1</w:t>
      </w:r>
      <w:r w:rsidR="007A5184" w:rsidRPr="009A073E">
        <w:rPr>
          <w:sz w:val="23"/>
          <w:szCs w:val="23"/>
        </w:rPr>
        <w:t>3</w:t>
      </w:r>
      <w:r w:rsidR="00AF1418" w:rsidRPr="009A073E">
        <w:rPr>
          <w:sz w:val="23"/>
          <w:szCs w:val="23"/>
        </w:rPr>
        <w:t>,</w:t>
      </w:r>
      <w:r w:rsidR="00AF1418" w:rsidRPr="009A073E">
        <w:rPr>
          <w:spacing w:val="44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che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nel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caso</w:t>
      </w:r>
      <w:r w:rsidR="00AF1418" w:rsidRPr="009A073E">
        <w:rPr>
          <w:spacing w:val="42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di proposte con singolo beneficiario italiano, si impegna a designare</w:t>
      </w:r>
      <w:r w:rsidR="00A7232A" w:rsidRPr="009A073E">
        <w:rPr>
          <w:sz w:val="23"/>
          <w:szCs w:val="23"/>
        </w:rPr>
        <w:t xml:space="preserve"> e</w:t>
      </w:r>
      <w:r w:rsidRPr="009A073E">
        <w:rPr>
          <w:sz w:val="23"/>
          <w:szCs w:val="23"/>
        </w:rPr>
        <w:t xml:space="preserve"> a comunicare prontamente al MI</w:t>
      </w:r>
      <w:r w:rsidR="00030323" w:rsidRPr="009A073E">
        <w:rPr>
          <w:sz w:val="23"/>
          <w:szCs w:val="23"/>
        </w:rPr>
        <w:t>T</w:t>
      </w:r>
      <w:r w:rsidRPr="009A073E">
        <w:rPr>
          <w:sz w:val="23"/>
          <w:szCs w:val="23"/>
        </w:rPr>
        <w:t xml:space="preserve"> il nominativo del</w:t>
      </w:r>
      <w:r w:rsidR="00AF1418" w:rsidRPr="009A073E">
        <w:rPr>
          <w:sz w:val="23"/>
          <w:szCs w:val="23"/>
        </w:rPr>
        <w:t xml:space="preserve"> referente responsabile</w:t>
      </w:r>
      <w:r w:rsidR="00091E35" w:rsidRPr="009A073E">
        <w:rPr>
          <w:sz w:val="23"/>
          <w:szCs w:val="23"/>
        </w:rPr>
        <w:t xml:space="preserve"> individuato</w:t>
      </w:r>
      <w:r w:rsidR="00044AB5" w:rsidRPr="009A073E">
        <w:rPr>
          <w:sz w:val="23"/>
          <w:szCs w:val="23"/>
        </w:rPr>
        <w:t xml:space="preserve"> (</w:t>
      </w:r>
      <w:r w:rsidR="00044AB5" w:rsidRPr="009A073E">
        <w:rPr>
          <w:i/>
          <w:iCs/>
          <w:sz w:val="23"/>
          <w:szCs w:val="23"/>
        </w:rPr>
        <w:t>National Contact Point</w:t>
      </w:r>
      <w:r w:rsidR="00044AB5" w:rsidRPr="009A073E">
        <w:rPr>
          <w:sz w:val="23"/>
          <w:szCs w:val="23"/>
        </w:rPr>
        <w:t xml:space="preserve"> - NCP)</w:t>
      </w:r>
      <w:r w:rsidR="00AF1418" w:rsidRPr="009A073E">
        <w:rPr>
          <w:sz w:val="23"/>
          <w:szCs w:val="23"/>
        </w:rPr>
        <w:t>;</w:t>
      </w:r>
    </w:p>
    <w:p w14:paraId="7D158A0A" w14:textId="1C963310" w:rsidR="00161A2C" w:rsidRPr="009A073E" w:rsidRDefault="00475268" w:rsidP="0054002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left="619" w:right="428" w:hanging="477"/>
        <w:rPr>
          <w:sz w:val="23"/>
        </w:rPr>
      </w:pPr>
      <w:r w:rsidRPr="009A073E">
        <w:rPr>
          <w:sz w:val="23"/>
        </w:rPr>
        <w:t>che</w:t>
      </w:r>
      <w:r w:rsidR="0072698C" w:rsidRPr="009A073E">
        <w:rPr>
          <w:sz w:val="23"/>
        </w:rPr>
        <w:t xml:space="preserve"> nella presentazione della proposta,</w:t>
      </w:r>
      <w:r w:rsidR="00350FB3" w:rsidRPr="009A073E">
        <w:rPr>
          <w:sz w:val="23"/>
        </w:rPr>
        <w:t xml:space="preserve"> il soggetto di cui al punto 14 </w:t>
      </w:r>
      <w:r w:rsidR="0072698C" w:rsidRPr="009A073E">
        <w:rPr>
          <w:sz w:val="23"/>
        </w:rPr>
        <w:t xml:space="preserve">si impegna a </w:t>
      </w:r>
      <w:r w:rsidR="00350FB3" w:rsidRPr="009A073E">
        <w:rPr>
          <w:sz w:val="23"/>
        </w:rPr>
        <w:t>consentire</w:t>
      </w:r>
      <w:r w:rsidR="0072698C" w:rsidRPr="009A073E">
        <w:rPr>
          <w:sz w:val="23"/>
        </w:rPr>
        <w:t xml:space="preserve"> al MI</w:t>
      </w:r>
      <w:r w:rsidR="00030323" w:rsidRPr="009A073E">
        <w:rPr>
          <w:sz w:val="23"/>
        </w:rPr>
        <w:t>T</w:t>
      </w:r>
      <w:r w:rsidR="0072698C" w:rsidRPr="009A073E">
        <w:rPr>
          <w:sz w:val="23"/>
        </w:rPr>
        <w:t xml:space="preserve"> </w:t>
      </w:r>
      <w:r w:rsidR="00350FB3" w:rsidRPr="009A073E">
        <w:rPr>
          <w:sz w:val="23"/>
        </w:rPr>
        <w:t>l’</w:t>
      </w:r>
      <w:r w:rsidR="0072698C" w:rsidRPr="009A073E">
        <w:rPr>
          <w:sz w:val="23"/>
        </w:rPr>
        <w:t xml:space="preserve">accesso alle piattaforme appropriate, ivi inclusi il portale Portal Grant Management System e il </w:t>
      </w:r>
      <w:r w:rsidR="0072698C" w:rsidRPr="009A073E">
        <w:rPr>
          <w:i/>
          <w:iCs/>
          <w:sz w:val="23"/>
        </w:rPr>
        <w:t xml:space="preserve">Funding &amp; </w:t>
      </w:r>
      <w:proofErr w:type="spellStart"/>
      <w:r w:rsidR="004A4DEE" w:rsidRPr="009A073E">
        <w:rPr>
          <w:i/>
          <w:iCs/>
          <w:sz w:val="23"/>
        </w:rPr>
        <w:t>T</w:t>
      </w:r>
      <w:r w:rsidR="0072698C" w:rsidRPr="009A073E">
        <w:rPr>
          <w:i/>
          <w:iCs/>
          <w:sz w:val="23"/>
        </w:rPr>
        <w:t>enders</w:t>
      </w:r>
      <w:proofErr w:type="spellEnd"/>
      <w:r w:rsidR="0072698C" w:rsidRPr="009A073E">
        <w:rPr>
          <w:i/>
          <w:iCs/>
          <w:sz w:val="23"/>
        </w:rPr>
        <w:t xml:space="preserve"> Portal</w:t>
      </w:r>
      <w:r w:rsidR="0072698C" w:rsidRPr="009A073E">
        <w:rPr>
          <w:sz w:val="23"/>
        </w:rPr>
        <w:t xml:space="preserve"> e,</w:t>
      </w:r>
      <w:r w:rsidRPr="009A073E">
        <w:rPr>
          <w:sz w:val="23"/>
        </w:rPr>
        <w:t xml:space="preserve"> in caso di sottoscrizione del </w:t>
      </w:r>
      <w:r w:rsidRPr="009A073E">
        <w:rPr>
          <w:i/>
          <w:sz w:val="23"/>
        </w:rPr>
        <w:t>Grant Agreement</w:t>
      </w:r>
      <w:r w:rsidRPr="009A073E">
        <w:rPr>
          <w:sz w:val="23"/>
        </w:rPr>
        <w:t xml:space="preserve"> a trasmettere tempestivamente al </w:t>
      </w:r>
      <w:r w:rsidR="00EC403F" w:rsidRPr="009A073E">
        <w:rPr>
          <w:sz w:val="23"/>
        </w:rPr>
        <w:t>MI</w:t>
      </w:r>
      <w:r w:rsidR="00030323" w:rsidRPr="009A073E">
        <w:rPr>
          <w:sz w:val="23"/>
        </w:rPr>
        <w:t>T</w:t>
      </w:r>
      <w:r w:rsidRPr="009A073E">
        <w:rPr>
          <w:sz w:val="23"/>
        </w:rPr>
        <w:t xml:space="preserve"> </w:t>
      </w:r>
      <w:r w:rsidR="007A5184" w:rsidRPr="009A073E">
        <w:rPr>
          <w:sz w:val="23"/>
        </w:rPr>
        <w:t>il</w:t>
      </w:r>
      <w:r w:rsidRPr="009A073E">
        <w:rPr>
          <w:sz w:val="23"/>
        </w:rPr>
        <w:t xml:space="preserve"> </w:t>
      </w:r>
      <w:r w:rsidRPr="009A073E">
        <w:rPr>
          <w:i/>
          <w:sz w:val="23"/>
        </w:rPr>
        <w:t>Grant Agreement</w:t>
      </w:r>
      <w:r w:rsidR="007A5184" w:rsidRPr="009A073E">
        <w:rPr>
          <w:i/>
          <w:sz w:val="23"/>
        </w:rPr>
        <w:t xml:space="preserve"> </w:t>
      </w:r>
      <w:r w:rsidR="007A5184" w:rsidRPr="009A073E">
        <w:rPr>
          <w:sz w:val="23"/>
        </w:rPr>
        <w:t>sottoscritto</w:t>
      </w:r>
      <w:r w:rsidR="0072698C" w:rsidRPr="009A073E">
        <w:rPr>
          <w:sz w:val="23"/>
        </w:rPr>
        <w:t xml:space="preserve"> e</w:t>
      </w:r>
      <w:r w:rsidR="00EC403F" w:rsidRPr="009A073E">
        <w:rPr>
          <w:iCs/>
          <w:sz w:val="23"/>
        </w:rPr>
        <w:t xml:space="preserve"> </w:t>
      </w:r>
      <w:r w:rsidR="001C4D56" w:rsidRPr="009A073E">
        <w:rPr>
          <w:sz w:val="23"/>
          <w:szCs w:val="23"/>
        </w:rPr>
        <w:t>a fornire</w:t>
      </w:r>
      <w:r w:rsidR="005C71EB" w:rsidRPr="009A073E">
        <w:rPr>
          <w:sz w:val="23"/>
          <w:szCs w:val="23"/>
        </w:rPr>
        <w:t>,</w:t>
      </w:r>
      <w:r w:rsidR="005C71EB" w:rsidRPr="009A073E">
        <w:rPr>
          <w:iCs/>
          <w:sz w:val="23"/>
          <w:szCs w:val="23"/>
        </w:rPr>
        <w:t xml:space="preserve"> altresì</w:t>
      </w:r>
      <w:r w:rsidR="001C4D56" w:rsidRPr="009A073E">
        <w:rPr>
          <w:sz w:val="23"/>
          <w:szCs w:val="23"/>
        </w:rPr>
        <w:t xml:space="preserve">, in </w:t>
      </w:r>
      <w:r w:rsidR="0072698C" w:rsidRPr="009A073E">
        <w:rPr>
          <w:sz w:val="23"/>
          <w:szCs w:val="23"/>
        </w:rPr>
        <w:t>a</w:t>
      </w:r>
      <w:r w:rsidR="001C4D56" w:rsidRPr="009A073E">
        <w:rPr>
          <w:sz w:val="23"/>
          <w:szCs w:val="23"/>
        </w:rPr>
        <w:t>ccordo con quanto stabilito nell’</w:t>
      </w:r>
      <w:proofErr w:type="spellStart"/>
      <w:r w:rsidR="001C4D56" w:rsidRPr="009A073E">
        <w:rPr>
          <w:i/>
          <w:iCs/>
          <w:sz w:val="23"/>
          <w:szCs w:val="23"/>
        </w:rPr>
        <w:t>Annex</w:t>
      </w:r>
      <w:proofErr w:type="spellEnd"/>
      <w:r w:rsidR="001C4D56" w:rsidRPr="009A073E">
        <w:rPr>
          <w:i/>
          <w:iCs/>
          <w:sz w:val="23"/>
          <w:szCs w:val="23"/>
        </w:rPr>
        <w:t xml:space="preserve"> </w:t>
      </w:r>
      <w:r w:rsidR="001C4D56" w:rsidRPr="009A073E">
        <w:rPr>
          <w:sz w:val="23"/>
          <w:szCs w:val="23"/>
        </w:rPr>
        <w:t>5 “</w:t>
      </w:r>
      <w:proofErr w:type="spellStart"/>
      <w:r w:rsidR="001C4D56" w:rsidRPr="009A073E">
        <w:rPr>
          <w:i/>
          <w:iCs/>
          <w:sz w:val="23"/>
          <w:szCs w:val="23"/>
        </w:rPr>
        <w:t>Specific</w:t>
      </w:r>
      <w:proofErr w:type="spellEnd"/>
      <w:r w:rsidR="001C4D56" w:rsidRPr="009A073E">
        <w:rPr>
          <w:i/>
          <w:iCs/>
          <w:sz w:val="23"/>
          <w:szCs w:val="23"/>
        </w:rPr>
        <w:t xml:space="preserve"> Rules</w:t>
      </w:r>
      <w:r w:rsidR="001C4D56" w:rsidRPr="009A073E">
        <w:rPr>
          <w:sz w:val="23"/>
          <w:szCs w:val="23"/>
        </w:rPr>
        <w:t>” del GA, previa tempestiva comunicazione,</w:t>
      </w:r>
      <w:r w:rsidR="00455133" w:rsidRPr="009A073E">
        <w:rPr>
          <w:sz w:val="23"/>
          <w:szCs w:val="23"/>
        </w:rPr>
        <w:t xml:space="preserve"> </w:t>
      </w:r>
      <w:r w:rsidR="00121734" w:rsidRPr="009A073E">
        <w:rPr>
          <w:sz w:val="23"/>
          <w:szCs w:val="23"/>
        </w:rPr>
        <w:t>la reportistica</w:t>
      </w:r>
      <w:r w:rsidR="001C4D56" w:rsidRPr="009A073E">
        <w:rPr>
          <w:sz w:val="23"/>
          <w:szCs w:val="23"/>
        </w:rPr>
        <w:t xml:space="preserve"> tecnico-finanziaria </w:t>
      </w:r>
      <w:r w:rsidR="00CC5A2D" w:rsidRPr="009A073E">
        <w:rPr>
          <w:sz w:val="23"/>
          <w:szCs w:val="23"/>
        </w:rPr>
        <w:t>del progetto</w:t>
      </w:r>
      <w:r w:rsidR="001C4D56" w:rsidRPr="009A073E">
        <w:rPr>
          <w:sz w:val="23"/>
          <w:szCs w:val="23"/>
        </w:rPr>
        <w:t xml:space="preserve"> ai sensi dell’art 21 del GA</w:t>
      </w:r>
      <w:r w:rsidR="00350FB3" w:rsidRPr="009A073E">
        <w:rPr>
          <w:sz w:val="23"/>
          <w:szCs w:val="23"/>
        </w:rPr>
        <w:t>.</w:t>
      </w:r>
    </w:p>
    <w:p w14:paraId="11AB9344" w14:textId="1370D33E" w:rsidR="00350FB3" w:rsidRPr="009A073E" w:rsidRDefault="00350FB3" w:rsidP="00350FB3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9A073E">
        <w:rPr>
          <w:sz w:val="23"/>
        </w:rPr>
        <w:t>che in caso di progetto con il MIT nel ruolo di Coordinatore/Beneficiario/</w:t>
      </w:r>
      <w:r w:rsidRPr="009A073E">
        <w:rPr>
          <w:i/>
          <w:iCs/>
          <w:sz w:val="23"/>
        </w:rPr>
        <w:t>Associated Partner</w:t>
      </w:r>
      <w:r w:rsidRPr="009A073E">
        <w:rPr>
          <w:sz w:val="23"/>
        </w:rPr>
        <w:t xml:space="preserve">, il “Beneficiario/ Entità affiliata /…”, si impegna a </w:t>
      </w:r>
      <w:r w:rsidRPr="009A073E">
        <w:rPr>
          <w:sz w:val="23"/>
          <w:szCs w:val="23"/>
        </w:rPr>
        <w:t xml:space="preserve">fornire, salvo diversamente specificato dal MIT, almeno </w:t>
      </w:r>
      <w:r w:rsidRPr="009A073E">
        <w:rPr>
          <w:sz w:val="23"/>
        </w:rPr>
        <w:t xml:space="preserve">tre settimane prima della scadenza prevista la reportistica tecnica a supporto del raggiungimento dei </w:t>
      </w:r>
      <w:r w:rsidRPr="009A073E">
        <w:rPr>
          <w:i/>
          <w:iCs/>
          <w:sz w:val="23"/>
        </w:rPr>
        <w:t>Deliverable</w:t>
      </w:r>
      <w:r w:rsidRPr="009A073E">
        <w:rPr>
          <w:sz w:val="23"/>
        </w:rPr>
        <w:t xml:space="preserve"> e, in ogni caso, almeno un mese prima della scadenza fissata dall’organismo europeo, la reportistica tecnico-finanziaria del progetto, precedentemente sottoscritta dal referente responsabile, corredata della relativa eventuale documentazione richiesta, previa certificazione (</w:t>
      </w:r>
      <w:r w:rsidRPr="009A073E">
        <w:rPr>
          <w:i/>
          <w:sz w:val="23"/>
        </w:rPr>
        <w:t>Cost Financial Statement</w:t>
      </w:r>
      <w:r w:rsidRPr="009A073E">
        <w:rPr>
          <w:sz w:val="23"/>
        </w:rPr>
        <w:t>) da parte di primaria Società di Revisione Contabile o di un revisore contabile riconosciuto o, nel caso di organismi pubblici, di una struttura pubblica competente e indipendente;</w:t>
      </w:r>
    </w:p>
    <w:p w14:paraId="4E122AE2" w14:textId="77777777" w:rsidR="009B0E86" w:rsidRPr="009A073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7A6D1DD4" w14:textId="77777777" w:rsidR="00350FB3" w:rsidRPr="009A073E" w:rsidRDefault="00350FB3" w:rsidP="00350FB3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9A073E">
        <w:rPr>
          <w:sz w:val="23"/>
          <w:szCs w:val="23"/>
        </w:rPr>
        <w:t>che il “Beneficiario/Coordinatore/ Entità affiliata /…”, si</w:t>
      </w:r>
      <w:r w:rsidRPr="009A073E">
        <w:rPr>
          <w:sz w:val="23"/>
        </w:rPr>
        <w:t xml:space="preserve"> impegna, sin da ora, nella puntuale restituzione al Coordinatore/Beneficiario e/o all’ente erogatore, secondo le modalità e tempistiche previste, dei rispettivi finanziamenti percepiti, a </w:t>
      </w:r>
      <w:r w:rsidRPr="009A073E">
        <w:rPr>
          <w:sz w:val="23"/>
        </w:rPr>
        <w:lastRenderedPageBreak/>
        <w:t xml:space="preserve">qualunque titolo, nei casi in cui gli stessi siano considerati non dovuti, sia nel corso del progetto che per un periodo di </w:t>
      </w:r>
      <w:proofErr w:type="gramStart"/>
      <w:r w:rsidRPr="009A073E">
        <w:rPr>
          <w:sz w:val="23"/>
        </w:rPr>
        <w:t>5</w:t>
      </w:r>
      <w:proofErr w:type="gramEnd"/>
      <w:r w:rsidRPr="009A073E">
        <w:rPr>
          <w:sz w:val="23"/>
        </w:rPr>
        <w:t xml:space="preserve"> anni a decorrere dalla data di chiusura formale del progetto da parte di CINEA. I periodi citati possono prolungarsi in caso di ricorsi, contenziosi o azioni legali in merito alla sovvenzione.</w:t>
      </w:r>
    </w:p>
    <w:p w14:paraId="3CFCC32F" w14:textId="77777777" w:rsidR="00016768" w:rsidRPr="009A073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4A4DE89B" w14:textId="77777777" w:rsidR="001B6DC2" w:rsidRPr="009A073E" w:rsidRDefault="001B6DC2" w:rsidP="00EB79EF">
      <w:pPr>
        <w:pStyle w:val="Corpotesto"/>
        <w:spacing w:before="134" w:line="276" w:lineRule="auto"/>
        <w:ind w:left="358"/>
        <w:jc w:val="left"/>
      </w:pPr>
      <w:r w:rsidRPr="009A073E">
        <w:t>Lì, [data]</w:t>
      </w:r>
    </w:p>
    <w:p w14:paraId="12011C10" w14:textId="29A216B5" w:rsidR="00161A2C" w:rsidRPr="00A6710E" w:rsidRDefault="00475268" w:rsidP="001B6DC2">
      <w:pPr>
        <w:pStyle w:val="Corpotesto"/>
        <w:spacing w:before="134" w:line="276" w:lineRule="auto"/>
        <w:ind w:left="5398" w:firstLine="362"/>
        <w:jc w:val="left"/>
      </w:pPr>
      <w:r w:rsidRPr="009A073E">
        <w:t>Il Rappresentante legale</w:t>
      </w:r>
    </w:p>
    <w:p w14:paraId="30B084EF" w14:textId="123D18AD" w:rsidR="008B2BAE" w:rsidRPr="008B2BAE" w:rsidRDefault="008B2BAE" w:rsidP="00B815D5">
      <w:pPr>
        <w:pStyle w:val="Corpotesto"/>
        <w:spacing w:before="134" w:line="276" w:lineRule="auto"/>
        <w:ind w:left="1438"/>
        <w:jc w:val="left"/>
        <w:rPr>
          <w:i/>
          <w:sz w:val="20"/>
          <w:szCs w:val="20"/>
        </w:rPr>
      </w:pPr>
    </w:p>
    <w:sectPr w:rsidR="008B2BAE" w:rsidRPr="008B2BA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023B" w14:textId="77777777" w:rsidR="00122AA1" w:rsidRDefault="00122AA1">
      <w:r>
        <w:separator/>
      </w:r>
    </w:p>
  </w:endnote>
  <w:endnote w:type="continuationSeparator" w:id="0">
    <w:p w14:paraId="58892F14" w14:textId="77777777" w:rsidR="00122AA1" w:rsidRDefault="001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BF0EF" w14:textId="77777777" w:rsidR="00122AA1" w:rsidRDefault="00122AA1">
      <w:r>
        <w:separator/>
      </w:r>
    </w:p>
  </w:footnote>
  <w:footnote w:type="continuationSeparator" w:id="0">
    <w:p w14:paraId="0E0119D4" w14:textId="77777777" w:rsidR="00122AA1" w:rsidRDefault="0012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 w16cid:durableId="178353797">
    <w:abstractNumId w:val="2"/>
  </w:num>
  <w:num w:numId="2" w16cid:durableId="2095777319">
    <w:abstractNumId w:val="0"/>
  </w:num>
  <w:num w:numId="3" w16cid:durableId="544677832">
    <w:abstractNumId w:val="7"/>
  </w:num>
  <w:num w:numId="4" w16cid:durableId="104928661">
    <w:abstractNumId w:val="3"/>
  </w:num>
  <w:num w:numId="5" w16cid:durableId="646469873">
    <w:abstractNumId w:val="5"/>
  </w:num>
  <w:num w:numId="6" w16cid:durableId="255404551">
    <w:abstractNumId w:val="1"/>
  </w:num>
  <w:num w:numId="7" w16cid:durableId="878203481">
    <w:abstractNumId w:val="4"/>
  </w:num>
  <w:num w:numId="8" w16cid:durableId="1343433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4CC0"/>
    <w:rsid w:val="00016768"/>
    <w:rsid w:val="00030323"/>
    <w:rsid w:val="00044AB5"/>
    <w:rsid w:val="00044D96"/>
    <w:rsid w:val="00054429"/>
    <w:rsid w:val="000663C0"/>
    <w:rsid w:val="00091E35"/>
    <w:rsid w:val="000D1076"/>
    <w:rsid w:val="00112ABC"/>
    <w:rsid w:val="00121734"/>
    <w:rsid w:val="00121FA8"/>
    <w:rsid w:val="00122AA1"/>
    <w:rsid w:val="00161A2C"/>
    <w:rsid w:val="001735C8"/>
    <w:rsid w:val="001B6DC2"/>
    <w:rsid w:val="001C4D56"/>
    <w:rsid w:val="001E5A74"/>
    <w:rsid w:val="00205A74"/>
    <w:rsid w:val="00243D4D"/>
    <w:rsid w:val="0026283B"/>
    <w:rsid w:val="00281A41"/>
    <w:rsid w:val="002E7AE6"/>
    <w:rsid w:val="003035D0"/>
    <w:rsid w:val="00312DFE"/>
    <w:rsid w:val="00322FD6"/>
    <w:rsid w:val="00350FB3"/>
    <w:rsid w:val="003666CA"/>
    <w:rsid w:val="00377584"/>
    <w:rsid w:val="00391A1D"/>
    <w:rsid w:val="003C27B9"/>
    <w:rsid w:val="0040345C"/>
    <w:rsid w:val="00436247"/>
    <w:rsid w:val="00440C79"/>
    <w:rsid w:val="0044449F"/>
    <w:rsid w:val="00455133"/>
    <w:rsid w:val="004739B9"/>
    <w:rsid w:val="00475268"/>
    <w:rsid w:val="004A4DEE"/>
    <w:rsid w:val="004D47D6"/>
    <w:rsid w:val="00516FAF"/>
    <w:rsid w:val="005254A7"/>
    <w:rsid w:val="005347E9"/>
    <w:rsid w:val="00540022"/>
    <w:rsid w:val="00541390"/>
    <w:rsid w:val="00567C8B"/>
    <w:rsid w:val="005700EC"/>
    <w:rsid w:val="00572A0A"/>
    <w:rsid w:val="005764C8"/>
    <w:rsid w:val="00595B09"/>
    <w:rsid w:val="005C71EB"/>
    <w:rsid w:val="00655B2A"/>
    <w:rsid w:val="006749B2"/>
    <w:rsid w:val="00682E6A"/>
    <w:rsid w:val="006F68CD"/>
    <w:rsid w:val="00702BA3"/>
    <w:rsid w:val="0072698C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560CC"/>
    <w:rsid w:val="008869EF"/>
    <w:rsid w:val="008A2999"/>
    <w:rsid w:val="008A44B4"/>
    <w:rsid w:val="008B2BAE"/>
    <w:rsid w:val="00912568"/>
    <w:rsid w:val="009327DA"/>
    <w:rsid w:val="009A073E"/>
    <w:rsid w:val="009A3D55"/>
    <w:rsid w:val="009A7F22"/>
    <w:rsid w:val="009B0E86"/>
    <w:rsid w:val="009E309C"/>
    <w:rsid w:val="009F4694"/>
    <w:rsid w:val="00A6710E"/>
    <w:rsid w:val="00A7232A"/>
    <w:rsid w:val="00A759B4"/>
    <w:rsid w:val="00A972F4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30851"/>
    <w:rsid w:val="00B55F9E"/>
    <w:rsid w:val="00B815D5"/>
    <w:rsid w:val="00B9355D"/>
    <w:rsid w:val="00BC2DF9"/>
    <w:rsid w:val="00BD3F3F"/>
    <w:rsid w:val="00BD4A42"/>
    <w:rsid w:val="00BF2EA0"/>
    <w:rsid w:val="00C06D5B"/>
    <w:rsid w:val="00C254F9"/>
    <w:rsid w:val="00C37CE4"/>
    <w:rsid w:val="00C4218C"/>
    <w:rsid w:val="00C5424A"/>
    <w:rsid w:val="00CB677B"/>
    <w:rsid w:val="00CC5A2D"/>
    <w:rsid w:val="00CD5449"/>
    <w:rsid w:val="00CF5E0D"/>
    <w:rsid w:val="00D32754"/>
    <w:rsid w:val="00D413D1"/>
    <w:rsid w:val="00D67B23"/>
    <w:rsid w:val="00DA5BE4"/>
    <w:rsid w:val="00DB4462"/>
    <w:rsid w:val="00E03413"/>
    <w:rsid w:val="00E20205"/>
    <w:rsid w:val="00E2094B"/>
    <w:rsid w:val="00E3672C"/>
    <w:rsid w:val="00E57982"/>
    <w:rsid w:val="00E76F6D"/>
    <w:rsid w:val="00E94840"/>
    <w:rsid w:val="00E95D24"/>
    <w:rsid w:val="00EB79EF"/>
    <w:rsid w:val="00EC403F"/>
    <w:rsid w:val="00EE0733"/>
    <w:rsid w:val="00EE08C7"/>
    <w:rsid w:val="00EE6953"/>
    <w:rsid w:val="00F20325"/>
    <w:rsid w:val="00F208F8"/>
    <w:rsid w:val="00F45169"/>
    <w:rsid w:val="00F70C0F"/>
    <w:rsid w:val="00F70FEF"/>
    <w:rsid w:val="00F848CA"/>
    <w:rsid w:val="00F9065D"/>
    <w:rsid w:val="00FE2091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C2E38"/>
  <w15:docId w15:val="{90C09BF2-0C7D-4CD0-8366-C0872D3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Polce Federica</cp:lastModifiedBy>
  <cp:revision>2</cp:revision>
  <cp:lastPrinted>2021-10-19T15:09:00Z</cp:lastPrinted>
  <dcterms:created xsi:type="dcterms:W3CDTF">2024-10-07T14:04:00Z</dcterms:created>
  <dcterms:modified xsi:type="dcterms:W3CDTF">2024-10-07T14:04:00Z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