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6B6" w:rsidRPr="00577CDB" w:rsidRDefault="001F76B6" w:rsidP="001F76B6">
      <w:pPr>
        <w:pStyle w:val="Corpotesto"/>
        <w:ind w:left="567" w:right="45"/>
        <w:rPr>
          <w:rFonts w:ascii="Times New Roman" w:hAnsi="Times New Roman" w:cs="Times New Roman"/>
        </w:rPr>
      </w:pPr>
      <w:bookmarkStart w:id="0" w:name="_GoBack"/>
      <w:bookmarkEnd w:id="0"/>
    </w:p>
    <w:p w:rsidR="001F76B6" w:rsidRPr="00577CDB" w:rsidRDefault="00760B89" w:rsidP="001F76B6">
      <w:pPr>
        <w:pStyle w:val="Corpotesto"/>
        <w:ind w:left="5245" w:right="45"/>
        <w:rPr>
          <w:rFonts w:ascii="Times New Roman" w:hAnsi="Times New Roman" w:cs="Times New Roman"/>
          <w:spacing w:val="1"/>
        </w:rPr>
      </w:pPr>
      <w:r w:rsidRPr="00577CDB">
        <w:rPr>
          <w:rFonts w:ascii="Times New Roman" w:hAnsi="Times New Roman" w:cs="Times New Roman"/>
        </w:rPr>
        <w:t>Al</w:t>
      </w:r>
      <w:r w:rsidRPr="00577CDB">
        <w:rPr>
          <w:rFonts w:ascii="Times New Roman" w:hAnsi="Times New Roman" w:cs="Times New Roman"/>
          <w:spacing w:val="1"/>
        </w:rPr>
        <w:t xml:space="preserve"> </w:t>
      </w:r>
      <w:r w:rsidRPr="00577CDB">
        <w:rPr>
          <w:rFonts w:ascii="Times New Roman" w:hAnsi="Times New Roman" w:cs="Times New Roman"/>
        </w:rPr>
        <w:t>Ministero</w:t>
      </w:r>
      <w:r w:rsidRPr="00577CDB">
        <w:rPr>
          <w:rFonts w:ascii="Times New Roman" w:hAnsi="Times New Roman" w:cs="Times New Roman"/>
          <w:spacing w:val="1"/>
        </w:rPr>
        <w:t xml:space="preserve"> </w:t>
      </w:r>
      <w:r w:rsidRPr="00577CDB">
        <w:rPr>
          <w:rFonts w:ascii="Times New Roman" w:hAnsi="Times New Roman" w:cs="Times New Roman"/>
        </w:rPr>
        <w:t>delle</w:t>
      </w:r>
      <w:r w:rsidR="00AE14CB" w:rsidRPr="00577CDB">
        <w:rPr>
          <w:rFonts w:ascii="Times New Roman" w:hAnsi="Times New Roman" w:cs="Times New Roman"/>
        </w:rPr>
        <w:t xml:space="preserve"> infrastrutture</w:t>
      </w:r>
      <w:r w:rsidRPr="00577CDB">
        <w:rPr>
          <w:rFonts w:ascii="Times New Roman" w:hAnsi="Times New Roman" w:cs="Times New Roman"/>
          <w:spacing w:val="1"/>
        </w:rPr>
        <w:t xml:space="preserve"> </w:t>
      </w:r>
      <w:r w:rsidRPr="00577CDB">
        <w:rPr>
          <w:rFonts w:ascii="Times New Roman" w:hAnsi="Times New Roman" w:cs="Times New Roman"/>
        </w:rPr>
        <w:t>e</w:t>
      </w:r>
      <w:r w:rsidRPr="00577CDB">
        <w:rPr>
          <w:rFonts w:ascii="Times New Roman" w:hAnsi="Times New Roman" w:cs="Times New Roman"/>
          <w:spacing w:val="1"/>
        </w:rPr>
        <w:t xml:space="preserve"> </w:t>
      </w:r>
      <w:r w:rsidRPr="00577CDB">
        <w:rPr>
          <w:rFonts w:ascii="Times New Roman" w:hAnsi="Times New Roman" w:cs="Times New Roman"/>
        </w:rPr>
        <w:t>dei</w:t>
      </w:r>
      <w:r w:rsidRPr="00577CDB">
        <w:rPr>
          <w:rFonts w:ascii="Times New Roman" w:hAnsi="Times New Roman" w:cs="Times New Roman"/>
          <w:spacing w:val="1"/>
        </w:rPr>
        <w:t xml:space="preserve"> </w:t>
      </w:r>
      <w:r w:rsidRPr="00577CDB">
        <w:rPr>
          <w:rFonts w:ascii="Times New Roman" w:hAnsi="Times New Roman" w:cs="Times New Roman"/>
        </w:rPr>
        <w:t>trasporti</w:t>
      </w:r>
      <w:r w:rsidRPr="00577CDB">
        <w:rPr>
          <w:rFonts w:ascii="Times New Roman" w:hAnsi="Times New Roman" w:cs="Times New Roman"/>
          <w:spacing w:val="1"/>
        </w:rPr>
        <w:t xml:space="preserve"> </w:t>
      </w:r>
    </w:p>
    <w:p w:rsidR="001F76B6" w:rsidRPr="00577CDB" w:rsidRDefault="00760B89" w:rsidP="001F76B6">
      <w:pPr>
        <w:pStyle w:val="Corpotesto"/>
        <w:ind w:left="5245" w:right="45"/>
        <w:rPr>
          <w:rFonts w:ascii="Times New Roman" w:hAnsi="Times New Roman" w:cs="Times New Roman"/>
        </w:rPr>
      </w:pPr>
      <w:r w:rsidRPr="00577CDB">
        <w:rPr>
          <w:rFonts w:ascii="Times New Roman" w:hAnsi="Times New Roman" w:cs="Times New Roman"/>
        </w:rPr>
        <w:t>Direzione</w:t>
      </w:r>
      <w:r w:rsidRPr="00577CDB">
        <w:rPr>
          <w:rFonts w:ascii="Times New Roman" w:hAnsi="Times New Roman" w:cs="Times New Roman"/>
          <w:spacing w:val="27"/>
        </w:rPr>
        <w:t xml:space="preserve"> </w:t>
      </w:r>
      <w:r w:rsidRPr="00577CDB">
        <w:rPr>
          <w:rFonts w:ascii="Times New Roman" w:hAnsi="Times New Roman" w:cs="Times New Roman"/>
        </w:rPr>
        <w:t>generale</w:t>
      </w:r>
      <w:r w:rsidRPr="00577CDB">
        <w:rPr>
          <w:rFonts w:ascii="Times New Roman" w:hAnsi="Times New Roman" w:cs="Times New Roman"/>
          <w:spacing w:val="27"/>
        </w:rPr>
        <w:t xml:space="preserve"> </w:t>
      </w:r>
      <w:r w:rsidRPr="00577CDB">
        <w:rPr>
          <w:rFonts w:ascii="Times New Roman" w:hAnsi="Times New Roman" w:cs="Times New Roman"/>
        </w:rPr>
        <w:t>per</w:t>
      </w:r>
      <w:r w:rsidRPr="00577CDB">
        <w:rPr>
          <w:rFonts w:ascii="Times New Roman" w:hAnsi="Times New Roman" w:cs="Times New Roman"/>
          <w:spacing w:val="27"/>
        </w:rPr>
        <w:t xml:space="preserve"> </w:t>
      </w:r>
      <w:r w:rsidR="00971871" w:rsidRPr="00577CDB">
        <w:rPr>
          <w:rFonts w:ascii="Times New Roman" w:hAnsi="Times New Roman" w:cs="Times New Roman"/>
        </w:rPr>
        <w:t>le politiche integrate</w:t>
      </w:r>
      <w:r w:rsidR="003A3061" w:rsidRPr="00577CDB">
        <w:rPr>
          <w:rFonts w:ascii="Times New Roman" w:hAnsi="Times New Roman" w:cs="Times New Roman"/>
        </w:rPr>
        <w:t xml:space="preserve"> infrastrutture</w:t>
      </w:r>
      <w:r w:rsidR="00AE14CB" w:rsidRPr="00577CDB">
        <w:rPr>
          <w:rFonts w:ascii="Times New Roman" w:hAnsi="Times New Roman" w:cs="Times New Roman"/>
        </w:rPr>
        <w:t xml:space="preserve"> </w:t>
      </w:r>
      <w:r w:rsidR="00971871" w:rsidRPr="00577CDB">
        <w:rPr>
          <w:rFonts w:ascii="Times New Roman" w:hAnsi="Times New Roman" w:cs="Times New Roman"/>
        </w:rPr>
        <w:t>di mobilità sostenibile</w:t>
      </w:r>
      <w:r w:rsidRPr="00577CDB">
        <w:rPr>
          <w:rFonts w:ascii="Times New Roman" w:hAnsi="Times New Roman" w:cs="Times New Roman"/>
        </w:rPr>
        <w:t>,</w:t>
      </w:r>
      <w:r w:rsidR="00971871" w:rsidRPr="00577CDB">
        <w:rPr>
          <w:rFonts w:ascii="Times New Roman" w:hAnsi="Times New Roman" w:cs="Times New Roman"/>
        </w:rPr>
        <w:t xml:space="preserve"> la logistica</w:t>
      </w:r>
    </w:p>
    <w:p w:rsidR="001F76B6" w:rsidRPr="00577CDB" w:rsidRDefault="00971871" w:rsidP="001F76B6">
      <w:pPr>
        <w:pStyle w:val="Corpotesto"/>
        <w:ind w:left="5245" w:right="45"/>
        <w:rPr>
          <w:rFonts w:ascii="Times New Roman" w:hAnsi="Times New Roman" w:cs="Times New Roman"/>
        </w:rPr>
      </w:pPr>
      <w:r w:rsidRPr="00577CDB">
        <w:rPr>
          <w:rFonts w:ascii="Times New Roman" w:hAnsi="Times New Roman" w:cs="Times New Roman"/>
        </w:rPr>
        <w:t>e l’intermodalità</w:t>
      </w:r>
    </w:p>
    <w:p w:rsidR="001F76B6" w:rsidRPr="00577CDB" w:rsidRDefault="0064068F" w:rsidP="001F76B6">
      <w:pPr>
        <w:ind w:left="5245" w:right="45"/>
        <w:rPr>
          <w:rFonts w:ascii="Times New Roman" w:hAnsi="Times New Roman" w:cs="Times New Roman"/>
        </w:rPr>
      </w:pPr>
      <w:hyperlink r:id="rId9" w:history="1">
        <w:r w:rsidR="001F76B6" w:rsidRPr="00577CDB">
          <w:rPr>
            <w:rStyle w:val="Collegamentoipertestuale"/>
            <w:rFonts w:ascii="Times New Roman" w:hAnsi="Times New Roman" w:cs="Times New Roman"/>
          </w:rPr>
          <w:t>dg.sli@pec.mit.gov.it</w:t>
        </w:r>
      </w:hyperlink>
      <w:r w:rsidR="001F76B6" w:rsidRPr="00577CDB">
        <w:rPr>
          <w:rFonts w:ascii="Times New Roman" w:hAnsi="Times New Roman" w:cs="Times New Roman"/>
        </w:rPr>
        <w:t xml:space="preserve">   </w:t>
      </w:r>
    </w:p>
    <w:p w:rsidR="00FF5DA6" w:rsidRPr="00577CDB" w:rsidRDefault="00FF5DA6" w:rsidP="00C85231">
      <w:pPr>
        <w:pStyle w:val="Corpotesto"/>
        <w:ind w:left="567" w:right="45"/>
        <w:jc w:val="both"/>
        <w:rPr>
          <w:rFonts w:ascii="Times New Roman" w:hAnsi="Times New Roman" w:cs="Times New Roman"/>
        </w:rPr>
      </w:pPr>
    </w:p>
    <w:p w:rsidR="00CF69B9" w:rsidRPr="00577CDB" w:rsidRDefault="00CF69B9" w:rsidP="00C85231">
      <w:pPr>
        <w:pStyle w:val="Corpotesto"/>
        <w:ind w:left="567" w:right="45"/>
        <w:jc w:val="both"/>
        <w:rPr>
          <w:rFonts w:ascii="Times New Roman" w:hAnsi="Times New Roman" w:cs="Times New Roman"/>
        </w:rPr>
      </w:pPr>
    </w:p>
    <w:p w:rsidR="00C85231" w:rsidRPr="00C85231"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La scrivente Autorità di Sistema Portuale di ______________ con sede legale in ______________   CF/P.IVA___________________, codice IPA _________________ pec _____________________, nella</w:t>
      </w:r>
    </w:p>
    <w:p w:rsidR="00C85231" w:rsidRPr="00C85231"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persona del Presidente e legale rappresentante _____________________ nato a ____________________ il __________ residente a ____________   in Via _________________ CAP _____________</w:t>
      </w:r>
    </w:p>
    <w:p w:rsidR="00CF69B9"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CF_________________ giusto atto di nomina ___________________________</w:t>
      </w:r>
      <w:r w:rsidR="00803368" w:rsidRPr="00577CDB">
        <w:rPr>
          <w:rFonts w:ascii="Times New Roman" w:hAnsi="Times New Roman" w:cs="Times New Roman"/>
        </w:rPr>
        <w:tab/>
      </w:r>
    </w:p>
    <w:p w:rsidR="00C85231" w:rsidRPr="00577CDB" w:rsidRDefault="00C85231" w:rsidP="00C85231">
      <w:pPr>
        <w:tabs>
          <w:tab w:val="left" w:pos="5955"/>
        </w:tabs>
        <w:ind w:left="567" w:right="45"/>
        <w:jc w:val="both"/>
        <w:rPr>
          <w:rFonts w:ascii="Times New Roman" w:hAnsi="Times New Roman" w:cs="Times New Roman"/>
        </w:rPr>
      </w:pPr>
    </w:p>
    <w:p w:rsidR="00CF69B9" w:rsidRPr="00577CDB" w:rsidRDefault="003A3061" w:rsidP="00577CDB">
      <w:pPr>
        <w:pStyle w:val="Corpotesto"/>
        <w:ind w:left="567" w:right="45"/>
        <w:jc w:val="center"/>
        <w:rPr>
          <w:rFonts w:ascii="Times New Roman" w:hAnsi="Times New Roman" w:cs="Times New Roman"/>
          <w:b/>
          <w:bCs/>
        </w:rPr>
      </w:pPr>
      <w:r w:rsidRPr="00577CDB">
        <w:rPr>
          <w:rFonts w:ascii="Times New Roman" w:hAnsi="Times New Roman" w:cs="Times New Roman"/>
          <w:b/>
          <w:bCs/>
        </w:rPr>
        <w:t>CHIEDE</w:t>
      </w:r>
    </w:p>
    <w:p w:rsidR="003A3061" w:rsidRPr="00577CDB" w:rsidRDefault="003A3061" w:rsidP="00577CDB">
      <w:pPr>
        <w:pStyle w:val="Corpotesto"/>
        <w:ind w:left="567" w:right="45"/>
        <w:jc w:val="both"/>
        <w:rPr>
          <w:rFonts w:ascii="Times New Roman" w:hAnsi="Times New Roman" w:cs="Times New Roman"/>
        </w:rPr>
      </w:pPr>
    </w:p>
    <w:p w:rsidR="003A3061" w:rsidRPr="00577CDB" w:rsidRDefault="003A3061" w:rsidP="00577CDB">
      <w:pPr>
        <w:pStyle w:val="Corpotesto"/>
        <w:ind w:left="567" w:right="45"/>
        <w:jc w:val="both"/>
        <w:rPr>
          <w:rFonts w:ascii="Times New Roman" w:hAnsi="Times New Roman" w:cs="Times New Roman"/>
        </w:rPr>
      </w:pPr>
      <w:r w:rsidRPr="00577CDB">
        <w:rPr>
          <w:rFonts w:ascii="Times New Roman" w:hAnsi="Times New Roman" w:cs="Times New Roman"/>
        </w:rPr>
        <w:t xml:space="preserve">di essere ammessa al finanziamento per lo sviluppo e l’implementazione dei servizi Port Community System (PCS) per l’interoperabilità con le Pubbliche Amministrazioni coinvolte e la Piattaforma Logistica digitale Nazionale (PLN) a valere sulle risorse previste dalla </w:t>
      </w:r>
      <w:bookmarkStart w:id="1" w:name="_Hlk147762973"/>
      <w:r w:rsidRPr="00577CDB">
        <w:rPr>
          <w:rFonts w:ascii="Times New Roman" w:hAnsi="Times New Roman" w:cs="Times New Roman"/>
        </w:rPr>
        <w:t>Misura M3C2 I 2.1 “</w:t>
      </w:r>
      <w:r w:rsidRPr="001F49A2">
        <w:rPr>
          <w:rFonts w:ascii="Times New Roman" w:hAnsi="Times New Roman" w:cs="Times New Roman"/>
          <w:i/>
          <w:iCs/>
        </w:rPr>
        <w:t>Digitalizzazione della catena logistica</w:t>
      </w:r>
      <w:r w:rsidRPr="00577CDB">
        <w:rPr>
          <w:rFonts w:ascii="Times New Roman" w:hAnsi="Times New Roman" w:cs="Times New Roman"/>
        </w:rPr>
        <w:t xml:space="preserve">” – Sub investimento 2.1.2 </w:t>
      </w:r>
      <w:r w:rsidR="00C85231">
        <w:rPr>
          <w:rFonts w:ascii="Times New Roman" w:hAnsi="Times New Roman" w:cs="Times New Roman"/>
        </w:rPr>
        <w:t>“</w:t>
      </w:r>
      <w:r w:rsidR="00C85231" w:rsidRPr="00697EB0">
        <w:rPr>
          <w:rFonts w:ascii="Times New Roman" w:hAnsi="Times New Roman" w:cs="Times New Roman"/>
          <w:i/>
          <w:iCs/>
        </w:rPr>
        <w:t xml:space="preserve">Rete dei porti ed </w:t>
      </w:r>
      <w:r w:rsidR="002A3756" w:rsidRPr="00697EB0">
        <w:rPr>
          <w:rFonts w:ascii="Times New Roman" w:hAnsi="Times New Roman" w:cs="Times New Roman"/>
          <w:i/>
          <w:iCs/>
        </w:rPr>
        <w:t>interporti</w:t>
      </w:r>
      <w:r w:rsidR="00C85231">
        <w:rPr>
          <w:rFonts w:ascii="Times New Roman" w:hAnsi="Times New Roman" w:cs="Times New Roman"/>
        </w:rPr>
        <w:t xml:space="preserve">” </w:t>
      </w:r>
      <w:r w:rsidRPr="00577CDB">
        <w:rPr>
          <w:rFonts w:ascii="Times New Roman" w:hAnsi="Times New Roman" w:cs="Times New Roman"/>
        </w:rPr>
        <w:t xml:space="preserve">del Piano Nazionale di Ripresa e Resilienza </w:t>
      </w:r>
      <w:bookmarkEnd w:id="1"/>
      <w:r w:rsidRPr="00577CDB">
        <w:rPr>
          <w:rFonts w:ascii="Times New Roman" w:hAnsi="Times New Roman" w:cs="Times New Roman"/>
        </w:rPr>
        <w:t>finanziato dall’Unione europea - #Next Generation EU</w:t>
      </w:r>
      <w:r w:rsidR="00251209" w:rsidRPr="00577CDB">
        <w:rPr>
          <w:rFonts w:ascii="Times New Roman" w:hAnsi="Times New Roman" w:cs="Times New Roman"/>
        </w:rPr>
        <w:t xml:space="preserve"> di cui all’Avviso pubblico in data </w:t>
      </w:r>
      <w:r w:rsidR="002A3756">
        <w:rPr>
          <w:rFonts w:ascii="Times New Roman" w:hAnsi="Times New Roman" w:cs="Times New Roman"/>
        </w:rPr>
        <w:t>31 ottobre 2023.</w:t>
      </w:r>
    </w:p>
    <w:p w:rsidR="00251209" w:rsidRPr="00577CDB" w:rsidRDefault="00251209" w:rsidP="003A3061">
      <w:pPr>
        <w:pStyle w:val="Corpotesto"/>
        <w:spacing w:before="10"/>
        <w:ind w:left="567" w:right="45"/>
        <w:jc w:val="both"/>
        <w:rPr>
          <w:rFonts w:ascii="Times New Roman" w:hAnsi="Times New Roman" w:cs="Times New Roman"/>
        </w:rPr>
      </w:pPr>
    </w:p>
    <w:p w:rsidR="00251209" w:rsidRPr="00577CDB" w:rsidRDefault="00251209" w:rsidP="003A3061">
      <w:pPr>
        <w:pStyle w:val="Corpotesto"/>
        <w:spacing w:before="10"/>
        <w:ind w:left="567" w:right="45"/>
        <w:jc w:val="both"/>
        <w:rPr>
          <w:rFonts w:ascii="Times New Roman" w:hAnsi="Times New Roman" w:cs="Times New Roman"/>
        </w:rPr>
      </w:pPr>
      <w:r w:rsidRPr="00577CDB">
        <w:rPr>
          <w:rFonts w:ascii="Times New Roman" w:hAnsi="Times New Roman" w:cs="Times New Roman"/>
        </w:rPr>
        <w:t>A tale fine</w:t>
      </w:r>
    </w:p>
    <w:p w:rsidR="00251209" w:rsidRPr="00577CDB" w:rsidRDefault="00251209" w:rsidP="00251209">
      <w:pPr>
        <w:pStyle w:val="Corpotesto"/>
        <w:spacing w:before="10"/>
        <w:ind w:left="567" w:right="45"/>
        <w:jc w:val="center"/>
        <w:rPr>
          <w:rFonts w:ascii="Times New Roman" w:hAnsi="Times New Roman" w:cs="Times New Roman"/>
          <w:b/>
          <w:bCs/>
        </w:rPr>
      </w:pPr>
      <w:r w:rsidRPr="00577CDB">
        <w:rPr>
          <w:rFonts w:ascii="Times New Roman" w:hAnsi="Times New Roman" w:cs="Times New Roman"/>
          <w:b/>
          <w:bCs/>
        </w:rPr>
        <w:t>PRESENTA</w:t>
      </w:r>
    </w:p>
    <w:p w:rsidR="00251209" w:rsidRPr="00577CDB" w:rsidRDefault="00251209" w:rsidP="003A3061">
      <w:pPr>
        <w:pStyle w:val="Corpotesto"/>
        <w:spacing w:before="10"/>
        <w:ind w:left="567" w:right="45"/>
        <w:jc w:val="both"/>
        <w:rPr>
          <w:rFonts w:ascii="Times New Roman" w:hAnsi="Times New Roman" w:cs="Times New Roman"/>
        </w:rPr>
      </w:pPr>
    </w:p>
    <w:p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proposta di investimento per la realizzazione del seguente intervento</w:t>
      </w:r>
      <w:r w:rsidR="00C85231">
        <w:rPr>
          <w:rFonts w:ascii="Times New Roman" w:hAnsi="Times New Roman" w:cs="Times New Roman"/>
        </w:rPr>
        <w:t xml:space="preserve"> o degli interventi</w:t>
      </w:r>
      <w:r w:rsidRPr="00577CDB">
        <w:rPr>
          <w:rFonts w:ascii="Times New Roman" w:hAnsi="Times New Roman" w:cs="Times New Roman"/>
        </w:rPr>
        <w:t>:</w:t>
      </w:r>
    </w:p>
    <w:p w:rsidR="00251209" w:rsidRPr="00577CDB" w:rsidRDefault="00251209" w:rsidP="005B71E5">
      <w:pPr>
        <w:pStyle w:val="Corpotesto"/>
        <w:spacing w:before="10"/>
        <w:ind w:left="567" w:right="45"/>
        <w:jc w:val="both"/>
        <w:rPr>
          <w:rFonts w:ascii="Times New Roman" w:hAnsi="Times New Roman" w:cs="Times New Roman"/>
        </w:rPr>
      </w:pPr>
    </w:p>
    <w:p w:rsidR="00251209" w:rsidRPr="00577CDB" w:rsidRDefault="00251209" w:rsidP="005B71E5">
      <w:pPr>
        <w:pStyle w:val="Corpotesto"/>
        <w:spacing w:before="10"/>
        <w:ind w:left="567" w:right="45"/>
        <w:jc w:val="both"/>
        <w:rPr>
          <w:rFonts w:ascii="Times New Roman" w:hAnsi="Times New Roman" w:cs="Times New Roman"/>
          <w:i/>
          <w:iCs/>
        </w:rPr>
      </w:pPr>
      <w:r w:rsidRPr="00577CDB">
        <w:rPr>
          <w:rFonts w:ascii="Times New Roman" w:hAnsi="Times New Roman" w:cs="Times New Roman"/>
          <w:i/>
          <w:iCs/>
        </w:rPr>
        <w:t xml:space="preserve">(descrizione dell’intervento </w:t>
      </w:r>
      <w:r w:rsidR="00C85231">
        <w:rPr>
          <w:rFonts w:ascii="Times New Roman" w:hAnsi="Times New Roman" w:cs="Times New Roman"/>
          <w:i/>
          <w:iCs/>
        </w:rPr>
        <w:t xml:space="preserve">o degli interventi </w:t>
      </w:r>
      <w:r w:rsidRPr="00577CDB">
        <w:rPr>
          <w:rFonts w:ascii="Times New Roman" w:hAnsi="Times New Roman" w:cs="Times New Roman"/>
          <w:i/>
          <w:iCs/>
        </w:rPr>
        <w:t xml:space="preserve">con riferimento all’art. 3 </w:t>
      </w:r>
      <w:r w:rsidR="00C85231">
        <w:rPr>
          <w:rFonts w:ascii="Times New Roman" w:hAnsi="Times New Roman" w:cs="Times New Roman"/>
          <w:i/>
          <w:iCs/>
        </w:rPr>
        <w:t xml:space="preserve">“Tipologie di interventi ammissibili” </w:t>
      </w:r>
      <w:r w:rsidRPr="00577CDB">
        <w:rPr>
          <w:rFonts w:ascii="Times New Roman" w:hAnsi="Times New Roman" w:cs="Times New Roman"/>
          <w:i/>
          <w:iCs/>
        </w:rPr>
        <w:t xml:space="preserve">dell’Avviso </w:t>
      </w:r>
      <w:r w:rsidR="001F49A2" w:rsidRPr="00577CDB">
        <w:rPr>
          <w:rFonts w:ascii="Times New Roman" w:hAnsi="Times New Roman" w:cs="Times New Roman"/>
          <w:i/>
          <w:iCs/>
        </w:rPr>
        <w:t xml:space="preserve">pubblico </w:t>
      </w:r>
      <w:r w:rsidR="001F49A2">
        <w:rPr>
          <w:rFonts w:ascii="Times New Roman" w:hAnsi="Times New Roman" w:cs="Times New Roman"/>
          <w:i/>
          <w:iCs/>
        </w:rPr>
        <w:t>come</w:t>
      </w:r>
      <w:r w:rsidR="00C85231">
        <w:rPr>
          <w:rFonts w:ascii="Times New Roman" w:hAnsi="Times New Roman" w:cs="Times New Roman"/>
          <w:i/>
          <w:iCs/>
        </w:rPr>
        <w:t xml:space="preserve"> meglio dettagliati</w:t>
      </w:r>
      <w:r w:rsidRPr="00577CDB">
        <w:rPr>
          <w:rFonts w:ascii="Times New Roman" w:hAnsi="Times New Roman" w:cs="Times New Roman"/>
          <w:i/>
          <w:iCs/>
        </w:rPr>
        <w:t xml:space="preserve"> </w:t>
      </w:r>
      <w:r w:rsidR="00C85231">
        <w:rPr>
          <w:rFonts w:ascii="Times New Roman" w:hAnsi="Times New Roman" w:cs="Times New Roman"/>
          <w:i/>
          <w:iCs/>
        </w:rPr>
        <w:t>d</w:t>
      </w:r>
      <w:r w:rsidRPr="00577CDB">
        <w:rPr>
          <w:rFonts w:ascii="Times New Roman" w:hAnsi="Times New Roman" w:cs="Times New Roman"/>
          <w:i/>
          <w:iCs/>
        </w:rPr>
        <w:t>all’Allegato 3 del medesimo Avviso)</w:t>
      </w:r>
    </w:p>
    <w:p w:rsidR="00251209" w:rsidRPr="00577CDB" w:rsidRDefault="00251209" w:rsidP="005B71E5">
      <w:pPr>
        <w:pStyle w:val="Corpotesto"/>
        <w:spacing w:before="10"/>
        <w:ind w:left="567" w:right="45"/>
        <w:jc w:val="both"/>
        <w:rPr>
          <w:rFonts w:ascii="Times New Roman" w:hAnsi="Times New Roman" w:cs="Times New Roman"/>
          <w:i/>
          <w:iCs/>
        </w:rPr>
      </w:pPr>
    </w:p>
    <w:p w:rsidR="00251209" w:rsidRPr="00577CDB" w:rsidRDefault="00251209" w:rsidP="00C85231">
      <w:pPr>
        <w:pStyle w:val="Corpotesto"/>
        <w:spacing w:before="10"/>
        <w:ind w:right="45"/>
        <w:jc w:val="both"/>
        <w:rPr>
          <w:rFonts w:ascii="Times New Roman" w:hAnsi="Times New Roman" w:cs="Times New Roman"/>
        </w:rPr>
      </w:pPr>
      <w:r w:rsidRPr="00577CDB">
        <w:rPr>
          <w:rFonts w:ascii="Times New Roman" w:hAnsi="Times New Roman" w:cs="Times New Roman"/>
        </w:rPr>
        <w:t>e richiede l’ammissione al finanziamento per l’importo pari a € …………</w:t>
      </w:r>
      <w:r w:rsidR="00C85231">
        <w:rPr>
          <w:rFonts w:ascii="Times New Roman" w:hAnsi="Times New Roman" w:cs="Times New Roman"/>
        </w:rPr>
        <w:t xml:space="preserve">, </w:t>
      </w:r>
    </w:p>
    <w:p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per quanto sopra</w:t>
      </w:r>
    </w:p>
    <w:p w:rsidR="00DC4C9A" w:rsidRPr="00577CDB" w:rsidRDefault="00251209" w:rsidP="00825D97">
      <w:pPr>
        <w:pStyle w:val="Corpotesto"/>
        <w:spacing w:before="120" w:after="120"/>
        <w:ind w:left="567" w:right="45"/>
        <w:jc w:val="center"/>
        <w:rPr>
          <w:rFonts w:ascii="Times New Roman" w:hAnsi="Times New Roman" w:cs="Times New Roman"/>
          <w:b/>
          <w:bCs/>
        </w:rPr>
      </w:pPr>
      <w:r w:rsidRPr="00577CDB">
        <w:rPr>
          <w:rFonts w:ascii="Times New Roman" w:hAnsi="Times New Roman" w:cs="Times New Roman"/>
          <w:b/>
          <w:bCs/>
        </w:rPr>
        <w:t>DICHIARA</w:t>
      </w:r>
      <w:bookmarkStart w:id="2" w:name="CHIEDE"/>
      <w:bookmarkEnd w:id="2"/>
      <w:r w:rsidR="00CB5F88">
        <w:rPr>
          <w:rFonts w:ascii="Times New Roman" w:hAnsi="Times New Roman" w:cs="Times New Roman"/>
          <w:b/>
          <w:bCs/>
        </w:rPr>
        <w:t xml:space="preserve"> DI</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bookmarkStart w:id="3" w:name="_Hlk148450057"/>
      <w:r w:rsidRPr="00825D97">
        <w:rPr>
          <w:rFonts w:ascii="Times New Roman" w:hAnsi="Times New Roman" w:cs="Times New Roman"/>
        </w:rPr>
        <w:t>impiegare le somme oggetto del finanziamento esclusivamente per sostenere le spese pertinenti alla realizzazione dell’intervento finanziato</w:t>
      </w:r>
      <w:bookmarkEnd w:id="3"/>
      <w:r w:rsidRPr="00825D97">
        <w:rPr>
          <w:rFonts w:ascii="Times New Roman" w:hAnsi="Times New Roman" w:cs="Times New Roman"/>
        </w:rPr>
        <w:t>;</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avviare la realizzazione dell’intervento nei termini approvati con il provvedimento di ammissione e proseguirli in conformità al cronoprogramma approvato per non incorrere in ritardi attuativi;</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 concludere il progetto nella forma, nei modi e nei tempi previsti e sottoporre alla Direzione le eventuali modifiche al progetto presentato in sede di ammissione;</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portare a conoscenza della Direzione ogni atto, fatto, notizia suscettibile di influire sulla realizzazione dell’intervento;</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realizzare le attività progettuali in coerenza con i principi e gli obblighi specifici del PNRR relativamente al principio del “</w:t>
      </w:r>
      <w:r w:rsidRPr="00825D97">
        <w:rPr>
          <w:rFonts w:ascii="Times New Roman" w:hAnsi="Times New Roman" w:cs="Times New Roman"/>
          <w:i/>
          <w:iCs/>
        </w:rPr>
        <w:t>Do No Significant Harm</w:t>
      </w:r>
      <w:r w:rsidRPr="00825D97">
        <w:rPr>
          <w:rFonts w:ascii="Times New Roman" w:hAnsi="Times New Roman" w:cs="Times New Roman"/>
        </w:rPr>
        <w:t xml:space="preserve">” (DNSH) </w:t>
      </w:r>
      <w:bookmarkStart w:id="4" w:name="_Hlk149641558"/>
      <w:r w:rsidR="009B0BB7">
        <w:rPr>
          <w:rFonts w:ascii="Times New Roman" w:hAnsi="Times New Roman" w:cs="Times New Roman"/>
        </w:rPr>
        <w:t xml:space="preserve">ai sensi dell’art. 17 del Regolamento (UE) 2020/852 e </w:t>
      </w:r>
      <w:bookmarkEnd w:id="4"/>
      <w:r w:rsidRPr="00825D97">
        <w:rPr>
          <w:rFonts w:ascii="Times New Roman" w:hAnsi="Times New Roman" w:cs="Times New Roman"/>
        </w:rPr>
        <w:t>secondo la normativa vigente e le indicazioni di cui alla circolare n. 32 del Ministero dell’economia e delle finanze del 30 dicembre 2021 avente ad oggetto “</w:t>
      </w:r>
      <w:r w:rsidRPr="001F49A2">
        <w:rPr>
          <w:rFonts w:ascii="Times New Roman" w:hAnsi="Times New Roman" w:cs="Times New Roman"/>
          <w:i/>
          <w:iCs/>
        </w:rPr>
        <w:t>Piano Nazionale di Ripresa e Resilienza (PNRR) – Guida operativa per il rispetto del Principio di non arrecare danno significativo all’ambiente (DNSH, “</w:t>
      </w:r>
      <w:r w:rsidRPr="00F270A5">
        <w:rPr>
          <w:rFonts w:ascii="Times New Roman" w:hAnsi="Times New Roman" w:cs="Times New Roman"/>
          <w:i/>
          <w:iCs/>
        </w:rPr>
        <w:t>Do no significant harm</w:t>
      </w:r>
      <w:r w:rsidRPr="00825D97">
        <w:rPr>
          <w:rFonts w:ascii="Times New Roman" w:hAnsi="Times New Roman" w:cs="Times New Roman"/>
        </w:rPr>
        <w:t xml:space="preserve">”), come aggiornata dalla Circolare MEF-RGS del 13 ottobre 2022 n. 33, e successivi aggiornamenti, e al principio del </w:t>
      </w:r>
      <w:r w:rsidRPr="001F49A2">
        <w:rPr>
          <w:rFonts w:ascii="Times New Roman" w:hAnsi="Times New Roman" w:cs="Times New Roman"/>
          <w:i/>
          <w:iCs/>
        </w:rPr>
        <w:t>tagging</w:t>
      </w:r>
      <w:r w:rsidRPr="00825D97">
        <w:rPr>
          <w:rFonts w:ascii="Times New Roman" w:hAnsi="Times New Roman" w:cs="Times New Roman"/>
        </w:rPr>
        <w:t xml:space="preserve"> digitale;</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i principi trasversali di valorizzazione dei giovani, superamento dei divari territoriali, parità di genere e le eventuali ulteriori condizionalità specifiche dell'investimento;</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mantenere i requisiti previsti per l’ammissione al contributo per tutta la durata di realizzazione dell’intervento;</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lastRenderedPageBreak/>
        <w:t>realizzare l’intervento conformemente al provvedimento di ammissione a finanziamento, assumendo la responsabilità solidale con gli eventuali affidatari della realizzazione dell’intervento;</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comprovare il conseguimento dei target associati agli interventi con la produzione e l’imputazione nel sistema informatico ReGiS della documentazione probatoria pertinente;</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le tempistiche previste e le modalità per la presentazione della rendicontazione in linea con il Si.GE.Co PNRR adottato dal Ministero delle infrastrutture e dei trasporti;</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effettuare la rendicontazione degli indicatori di realizzazione associati all’intervento, in riferimento al contributo al perseguimento dei target e milestone del piano e degli indicatori comuni relativi alla misura M3C2 – investimento 2.1;</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utilizzare lo strumento della posta elettronica certificata per la trasmissione di tutte le comunicazioni relative al procedimento di concessione del finanziamento;</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consentire ed agevolare attività di controllo da parte della Direzione, con spese a proprio carico;</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identificare il progetto con un codice unico di progetto (CUP) che deve essere riportato in ogni documento amministrativo e contabile;</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adottare una contabilità separata e un’apposita codificazione contabile per tutte le transazioni relative al progetto per assicurare la tracciabilità dell’utilizzo delle risorse del PNRR; </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presentare la documentazione inerente al conto corrente dedicato in ottemperanza alle previsioni di cui all’art. 3 della legge 13 agosto 2010, n. 136;</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agevolare e rispettare gli oneri di monitoraggio della Misura M3C2 I2.1 per come previsti dalla normativa vigente e dal Si.Ge.Co. PNRR del Ministero delle infrastrutture e dei trasporti;</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presentare, in sede di rendicontazione, autocertificazione che le spese rendicontate sono pertinenti all’oggetto di finanziamento;</w:t>
      </w:r>
    </w:p>
    <w:p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gli obblighi in materia di comunicazione e informazione previsti dall’art. 34 del Regolamento (UE) 2021/241 indicando nella documentazione progettuale che il progetto è finanziato nell’ambito del PNRR, con una esplicita dichiarazione di finanziamento che reciti "</w:t>
      </w:r>
      <w:r w:rsidRPr="001F49A2">
        <w:rPr>
          <w:rFonts w:ascii="Times New Roman" w:hAnsi="Times New Roman" w:cs="Times New Roman"/>
          <w:i/>
          <w:iCs/>
        </w:rPr>
        <w:t>finanziato dall'Unione europea - NextGenerationEU</w:t>
      </w:r>
      <w:r w:rsidRPr="00825D97">
        <w:rPr>
          <w:rFonts w:ascii="Times New Roman" w:hAnsi="Times New Roman" w:cs="Times New Roman"/>
        </w:rPr>
        <w:t>" e valorizzando l’emblema dell’Unione europea;</w:t>
      </w:r>
    </w:p>
    <w:p w:rsidR="009B66DE" w:rsidRPr="001F49A2" w:rsidRDefault="009B66DE" w:rsidP="00825D97">
      <w:pPr>
        <w:pStyle w:val="Default"/>
        <w:numPr>
          <w:ilvl w:val="0"/>
          <w:numId w:val="9"/>
        </w:numPr>
        <w:ind w:left="426" w:hanging="426"/>
        <w:jc w:val="both"/>
        <w:rPr>
          <w:sz w:val="22"/>
          <w:szCs w:val="22"/>
        </w:rPr>
      </w:pPr>
      <w:r w:rsidRPr="001F49A2">
        <w:rPr>
          <w:sz w:val="22"/>
          <w:szCs w:val="22"/>
        </w:rPr>
        <w:t>rispettare l’obbligo di rilevazione e imputazione nel sistema informatico dei dati di monitoraggio sull’avanzamento procedurale, fisico e finanziario del progetto, dall’art. 22.2 lettera d) del Regolamento (UE) 2021/241;</w:t>
      </w:r>
    </w:p>
    <w:p w:rsidR="009B66DE" w:rsidRPr="001F49A2" w:rsidRDefault="009B66DE" w:rsidP="00825D97">
      <w:pPr>
        <w:pStyle w:val="Default"/>
        <w:numPr>
          <w:ilvl w:val="0"/>
          <w:numId w:val="9"/>
        </w:numPr>
        <w:ind w:left="426" w:hanging="426"/>
        <w:jc w:val="both"/>
        <w:rPr>
          <w:sz w:val="22"/>
          <w:szCs w:val="22"/>
        </w:rPr>
      </w:pPr>
      <w:r w:rsidRPr="001F49A2">
        <w:rPr>
          <w:sz w:val="22"/>
          <w:szCs w:val="22"/>
        </w:rPr>
        <w:t>assicurare la conservazione della documentazione progettuale in fascicoli cartacei o informatici ai fini della completa tracciabilità delle operazioni - nel rispetto di quanto previsto dall’art. 9 punto 4 del decreto-legge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9B66DE" w:rsidRPr="001F49A2" w:rsidRDefault="009B66DE" w:rsidP="00825D97">
      <w:pPr>
        <w:pStyle w:val="Default"/>
        <w:numPr>
          <w:ilvl w:val="0"/>
          <w:numId w:val="9"/>
        </w:numPr>
        <w:ind w:left="426" w:hanging="426"/>
        <w:jc w:val="both"/>
        <w:rPr>
          <w:sz w:val="22"/>
          <w:szCs w:val="22"/>
        </w:rPr>
      </w:pPr>
      <w:r w:rsidRPr="001F49A2">
        <w:rPr>
          <w:sz w:val="22"/>
          <w:szCs w:val="22"/>
        </w:rPr>
        <w:t>garantire l'adozione di misure adeguate volte a rispettare il principio di sana gestione finanziaria, in particolare in materia di prevenzione dei conflitti di interessi, delle frodi, della corruzione e recupero dei fondi che sono stati indebitamente assegnati e al rispetto del principio di addizionalità del sostegno dell’Unione europea e al divieto del c.d. doppio finanziamento [Reg. finanziario (UE, Euratom) 2018/1046 e Reg. (UE) 2021/241 art.22; Reg. (UE) 2021/241 art.9];</w:t>
      </w:r>
    </w:p>
    <w:p w:rsidR="009B66DE" w:rsidRPr="001F49A2" w:rsidRDefault="009B66DE" w:rsidP="00825D97">
      <w:pPr>
        <w:pStyle w:val="Default"/>
        <w:numPr>
          <w:ilvl w:val="0"/>
          <w:numId w:val="9"/>
        </w:numPr>
        <w:ind w:left="426" w:hanging="426"/>
        <w:jc w:val="both"/>
        <w:rPr>
          <w:sz w:val="22"/>
          <w:szCs w:val="22"/>
        </w:rPr>
      </w:pPr>
      <w:r w:rsidRPr="001F49A2">
        <w:rPr>
          <w:sz w:val="22"/>
          <w:szCs w:val="22"/>
        </w:rPr>
        <w:t>provvedere all’assolvimento degli obblighi di pubblicità e trasparenza previsti dall’art. 9 del Regolamento (UE) n. 651/2014;</w:t>
      </w:r>
    </w:p>
    <w:p w:rsidR="009B66DE" w:rsidRPr="001F49A2" w:rsidRDefault="009B66DE" w:rsidP="00825D97">
      <w:pPr>
        <w:pStyle w:val="Default"/>
        <w:numPr>
          <w:ilvl w:val="0"/>
          <w:numId w:val="9"/>
        </w:numPr>
        <w:ind w:left="426" w:hanging="426"/>
        <w:jc w:val="both"/>
        <w:rPr>
          <w:sz w:val="22"/>
          <w:szCs w:val="22"/>
        </w:rPr>
      </w:pPr>
      <w:r w:rsidRPr="001F49A2">
        <w:rPr>
          <w:sz w:val="22"/>
          <w:szCs w:val="22"/>
        </w:rPr>
        <w:t>rispettare gli obblighi di cui all’art. 47 del decreto-legge n. 77/2021 in tema di “</w:t>
      </w:r>
      <w:r w:rsidRPr="001F49A2">
        <w:rPr>
          <w:i/>
          <w:iCs/>
          <w:sz w:val="22"/>
          <w:szCs w:val="22"/>
        </w:rPr>
        <w:t>Pari opportunità e inclusione lavorativa nei contratti pubblici, nel PNRR e nel PNC</w:t>
      </w:r>
      <w:r w:rsidRPr="001F49A2">
        <w:rPr>
          <w:sz w:val="22"/>
          <w:szCs w:val="22"/>
        </w:rPr>
        <w:t>” ed assicurare il rispetto della normativa afferente ai diritti delle persone con disabilità;</w:t>
      </w:r>
    </w:p>
    <w:p w:rsidR="009B66DE" w:rsidRPr="001F49A2" w:rsidRDefault="009B66DE" w:rsidP="00825D97">
      <w:pPr>
        <w:pStyle w:val="Default"/>
        <w:numPr>
          <w:ilvl w:val="0"/>
          <w:numId w:val="9"/>
        </w:numPr>
        <w:ind w:left="426" w:hanging="426"/>
        <w:jc w:val="both"/>
        <w:rPr>
          <w:sz w:val="22"/>
          <w:szCs w:val="22"/>
        </w:rPr>
      </w:pPr>
      <w:r w:rsidRPr="001F49A2">
        <w:rPr>
          <w:sz w:val="22"/>
          <w:szCs w:val="22"/>
        </w:rPr>
        <w:t>garantire, nel caso in cui si faccia ricorso alle procedure di appalto, il rispetto dei principi previsti nel d.lgs 50/2016 e 36/2023 e s.m.i.;</w:t>
      </w:r>
    </w:p>
    <w:p w:rsidR="009B66DE" w:rsidRPr="001F49A2" w:rsidRDefault="009B66DE" w:rsidP="00825D97">
      <w:pPr>
        <w:pStyle w:val="Default"/>
        <w:numPr>
          <w:ilvl w:val="0"/>
          <w:numId w:val="9"/>
        </w:numPr>
        <w:ind w:left="426" w:hanging="426"/>
        <w:jc w:val="both"/>
        <w:rPr>
          <w:sz w:val="22"/>
          <w:szCs w:val="22"/>
        </w:rPr>
      </w:pPr>
      <w:r w:rsidRPr="001F49A2">
        <w:rPr>
          <w:sz w:val="22"/>
          <w:szCs w:val="22"/>
        </w:rPr>
        <w:lastRenderedPageBreak/>
        <w:t>rispettare, in caso di ricorso diretto ad esperti esterni all’Amministrazione, la conformità alla pertinente disciplina comunitaria e nazionale, nonché alle eventuali specifiche circolari/disciplinari che potranno essere adottati dall’Amministrazione responsabile;</w:t>
      </w:r>
    </w:p>
    <w:p w:rsidR="009B66DE" w:rsidRPr="001F49A2" w:rsidRDefault="009B66DE" w:rsidP="00825D97">
      <w:pPr>
        <w:pStyle w:val="Default"/>
        <w:numPr>
          <w:ilvl w:val="0"/>
          <w:numId w:val="9"/>
        </w:numPr>
        <w:ind w:left="426" w:hanging="426"/>
        <w:jc w:val="both"/>
        <w:rPr>
          <w:sz w:val="22"/>
          <w:szCs w:val="22"/>
        </w:rPr>
      </w:pPr>
      <w:r w:rsidRPr="001F49A2">
        <w:rPr>
          <w:sz w:val="22"/>
          <w:szCs w:val="22"/>
        </w:rPr>
        <w:t xml:space="preserve"> rispettare, nel caso di utilizzo delle opzioni di costo semplificato che comportino l’adozione preventiva di una metodologia dei costi, quanto indicato nella relativa metodologia, previa approvazione da parte dell’Amministrazione responsabile;</w:t>
      </w:r>
    </w:p>
    <w:p w:rsidR="009B66DE" w:rsidRPr="001F49A2" w:rsidRDefault="009B66DE" w:rsidP="00825D97">
      <w:pPr>
        <w:pStyle w:val="Default"/>
        <w:numPr>
          <w:ilvl w:val="0"/>
          <w:numId w:val="9"/>
        </w:numPr>
        <w:ind w:left="426" w:hanging="426"/>
        <w:jc w:val="both"/>
        <w:rPr>
          <w:sz w:val="22"/>
          <w:szCs w:val="22"/>
        </w:rPr>
      </w:pPr>
      <w:r w:rsidRPr="001F49A2">
        <w:rPr>
          <w:sz w:val="22"/>
          <w:szCs w:val="22"/>
        </w:rPr>
        <w:t>garantire la disponibilità dei documenti giustificativi relativi alle spese sostenute e dei target realizzati così come previsto ai sensi dell’articolo 9 punto 4 del decreto legge n. 77 del 31/05/2021, convertito con legge n. 108/2021;</w:t>
      </w:r>
    </w:p>
    <w:p w:rsidR="009B66DE" w:rsidRPr="001F49A2" w:rsidRDefault="009B66DE" w:rsidP="00825D97">
      <w:pPr>
        <w:pStyle w:val="Default"/>
        <w:numPr>
          <w:ilvl w:val="0"/>
          <w:numId w:val="9"/>
        </w:numPr>
        <w:ind w:left="426" w:hanging="426"/>
        <w:jc w:val="both"/>
        <w:rPr>
          <w:sz w:val="22"/>
          <w:szCs w:val="22"/>
        </w:rPr>
      </w:pPr>
      <w:r w:rsidRPr="001F49A2">
        <w:rPr>
          <w:sz w:val="22"/>
          <w:szCs w:val="22"/>
        </w:rPr>
        <w:t xml:space="preserve">inoltrare le </w:t>
      </w:r>
      <w:r w:rsidR="009B0BB7">
        <w:rPr>
          <w:sz w:val="22"/>
          <w:szCs w:val="22"/>
        </w:rPr>
        <w:t>r</w:t>
      </w:r>
      <w:r w:rsidRPr="001F49A2">
        <w:rPr>
          <w:sz w:val="22"/>
          <w:szCs w:val="22"/>
        </w:rPr>
        <w:t>ichieste di pagamento all’Amministrazione centrale con allegata la rendicontazione dettagliata delle spese effettivamente sostenute - o dei costi esposti maturati nel caso di ricorso alle opzioni semplificate in materia di costi - e dei valori realizzati in riferimento agli indicatori associati al progetto nel periodo di riferimento per il contributo al perseguimento dei target associati alla misura PNRR di riferimento e i documenti giustificativi appropriati secondo le tempistiche e le modalità riportate nei dispositivi attuativi;</w:t>
      </w:r>
    </w:p>
    <w:p w:rsidR="009B66DE" w:rsidRPr="001F49A2" w:rsidRDefault="009B66DE" w:rsidP="00825D97">
      <w:pPr>
        <w:pStyle w:val="Default"/>
        <w:numPr>
          <w:ilvl w:val="0"/>
          <w:numId w:val="9"/>
        </w:numPr>
        <w:spacing w:after="120"/>
        <w:ind w:left="426" w:hanging="426"/>
        <w:jc w:val="both"/>
        <w:rPr>
          <w:sz w:val="22"/>
          <w:szCs w:val="22"/>
        </w:rPr>
      </w:pPr>
      <w:r w:rsidRPr="001F49A2">
        <w:rPr>
          <w:sz w:val="22"/>
          <w:szCs w:val="22"/>
        </w:rPr>
        <w:t>garantire una tempestiva diretta informazione agli organi preposti, tenendo informata l’Amministrazione responsabile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nel rispetto delle procedure adottate dalla stessa Amministrazione responsabile in linea con quanto indicato dall’art. 22 del Regolamento (UE) 2021/2041.</w:t>
      </w:r>
    </w:p>
    <w:p w:rsidR="00DF32D9" w:rsidRPr="00C9337B" w:rsidRDefault="00C9337B" w:rsidP="00825D97">
      <w:pPr>
        <w:pStyle w:val="Paragrafoelenco"/>
        <w:spacing w:after="120"/>
        <w:ind w:left="766"/>
        <w:jc w:val="center"/>
        <w:rPr>
          <w:rFonts w:ascii="Times New Roman" w:hAnsi="Times New Roman" w:cs="Times New Roman"/>
          <w:b/>
          <w:bCs/>
        </w:rPr>
      </w:pPr>
      <w:r w:rsidRPr="00C9337B">
        <w:rPr>
          <w:rFonts w:ascii="Times New Roman" w:hAnsi="Times New Roman" w:cs="Times New Roman"/>
          <w:b/>
          <w:bCs/>
        </w:rPr>
        <w:t>DICHIARA INOLTRE</w:t>
      </w:r>
    </w:p>
    <w:p w:rsidR="00DF32D9" w:rsidRPr="00577CDB" w:rsidRDefault="00DF32D9"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di concludere le prestazioni di realizzazione degli interventi entro la data del 30 giugno 2024 nel caso degli interventi di cui all’art. </w:t>
      </w:r>
      <w:r w:rsidR="00C85231">
        <w:rPr>
          <w:rFonts w:ascii="Times New Roman" w:hAnsi="Times New Roman" w:cs="Times New Roman"/>
        </w:rPr>
        <w:t>3</w:t>
      </w:r>
      <w:r w:rsidRPr="00577CDB">
        <w:rPr>
          <w:rFonts w:ascii="Times New Roman" w:hAnsi="Times New Roman" w:cs="Times New Roman"/>
        </w:rPr>
        <w:t xml:space="preserve">, punto 2, lettera a) dell'Avviso </w:t>
      </w:r>
      <w:r w:rsidR="00E219FA" w:rsidRPr="00577CDB">
        <w:rPr>
          <w:rFonts w:ascii="Times New Roman" w:hAnsi="Times New Roman" w:cs="Times New Roman"/>
        </w:rPr>
        <w:t xml:space="preserve">per il quale si propone domanda di finanziamento </w:t>
      </w:r>
      <w:r w:rsidRPr="00577CDB">
        <w:rPr>
          <w:rFonts w:ascii="Times New Roman" w:hAnsi="Times New Roman" w:cs="Times New Roman"/>
        </w:rPr>
        <w:t xml:space="preserve">o, entro la data del </w:t>
      </w:r>
      <w:r w:rsidR="00C85231">
        <w:rPr>
          <w:rFonts w:ascii="Times New Roman" w:hAnsi="Times New Roman" w:cs="Times New Roman"/>
        </w:rPr>
        <w:t>30 giugno 2026</w:t>
      </w:r>
      <w:r w:rsidRPr="00577CDB">
        <w:rPr>
          <w:rFonts w:ascii="Times New Roman" w:hAnsi="Times New Roman" w:cs="Times New Roman"/>
        </w:rPr>
        <w:t xml:space="preserve">, nel caso degli interventi indicati all’art. </w:t>
      </w:r>
      <w:r w:rsidR="00C85231">
        <w:rPr>
          <w:rFonts w:ascii="Times New Roman" w:hAnsi="Times New Roman" w:cs="Times New Roman"/>
        </w:rPr>
        <w:t>3</w:t>
      </w:r>
      <w:r w:rsidRPr="00577CDB">
        <w:rPr>
          <w:rFonts w:ascii="Times New Roman" w:hAnsi="Times New Roman" w:cs="Times New Roman"/>
        </w:rPr>
        <w:t>, punto 2, lettere b, c e d del</w:t>
      </w:r>
      <w:r w:rsidR="00E219FA" w:rsidRPr="00577CDB">
        <w:rPr>
          <w:rFonts w:ascii="Times New Roman" w:hAnsi="Times New Roman" w:cs="Times New Roman"/>
        </w:rPr>
        <w:t xml:space="preserve"> medesimo </w:t>
      </w:r>
      <w:r w:rsidRPr="00577CDB">
        <w:rPr>
          <w:rFonts w:ascii="Times New Roman" w:hAnsi="Times New Roman" w:cs="Times New Roman"/>
        </w:rPr>
        <w:t>Avviso;</w:t>
      </w:r>
    </w:p>
    <w:p w:rsidR="00DF32D9" w:rsidRPr="00577CDB" w:rsidRDefault="007E7306"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che, </w:t>
      </w:r>
      <w:r w:rsidR="00DF32D9" w:rsidRPr="00577CDB">
        <w:rPr>
          <w:rFonts w:ascii="Times New Roman" w:hAnsi="Times New Roman" w:cs="Times New Roman"/>
        </w:rPr>
        <w:t xml:space="preserve">nel caso di interventi già avviati a decorrere dal 1° </w:t>
      </w:r>
      <w:r w:rsidR="00C85231">
        <w:rPr>
          <w:rFonts w:ascii="Times New Roman" w:hAnsi="Times New Roman" w:cs="Times New Roman"/>
        </w:rPr>
        <w:t>febbraio 2020</w:t>
      </w:r>
      <w:r w:rsidR="00DF32D9" w:rsidRPr="00577CDB">
        <w:rPr>
          <w:rFonts w:ascii="Times New Roman" w:hAnsi="Times New Roman" w:cs="Times New Roman"/>
        </w:rPr>
        <w:t>, l’importo per il quale si richiede il finanziamento è pari ad euro_______________e che il cronoprogramma della spesa già sostenuta o da sostenere è il seguente________________</w:t>
      </w:r>
      <w:r w:rsidR="004D1511">
        <w:rPr>
          <w:rFonts w:ascii="Times New Roman" w:hAnsi="Times New Roman" w:cs="Times New Roman"/>
        </w:rPr>
        <w:t>;</w:t>
      </w:r>
    </w:p>
    <w:p w:rsidR="00B30F06" w:rsidRPr="00577CDB" w:rsidRDefault="0095578F"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impegnarsi a garantire la realizzazione dell’intervento con risorse proprie</w:t>
      </w:r>
      <w:r w:rsidR="00E219FA" w:rsidRPr="00577CDB">
        <w:rPr>
          <w:rFonts w:ascii="Times New Roman" w:hAnsi="Times New Roman" w:cs="Times New Roman"/>
        </w:rPr>
        <w:t xml:space="preserve"> </w:t>
      </w:r>
      <w:r w:rsidR="007E7306" w:rsidRPr="00577CDB">
        <w:rPr>
          <w:rFonts w:ascii="Times New Roman" w:hAnsi="Times New Roman" w:cs="Times New Roman"/>
        </w:rPr>
        <w:t>del</w:t>
      </w:r>
      <w:r w:rsidR="00E219FA" w:rsidRPr="00577CDB">
        <w:rPr>
          <w:rFonts w:ascii="Times New Roman" w:hAnsi="Times New Roman" w:cs="Times New Roman"/>
        </w:rPr>
        <w:t xml:space="preserve"> richiedente</w:t>
      </w:r>
      <w:r w:rsidRPr="00577CDB">
        <w:rPr>
          <w:rFonts w:ascii="Times New Roman" w:hAnsi="Times New Roman" w:cs="Times New Roman"/>
        </w:rPr>
        <w:t xml:space="preserve"> ove l’importo di finanziamento assegnato non sia sufficiente a coprire l’intero importo di realizzazione</w:t>
      </w:r>
      <w:r w:rsidR="007E7306" w:rsidRPr="00577CDB">
        <w:rPr>
          <w:rFonts w:ascii="Times New Roman" w:hAnsi="Times New Roman" w:cs="Times New Roman"/>
        </w:rPr>
        <w:t>;</w:t>
      </w:r>
    </w:p>
    <w:p w:rsidR="0007694B" w:rsidRPr="00577CDB" w:rsidRDefault="0007694B" w:rsidP="00825D97">
      <w:pPr>
        <w:pStyle w:val="Corpotesto"/>
        <w:numPr>
          <w:ilvl w:val="0"/>
          <w:numId w:val="4"/>
        </w:numPr>
        <w:spacing w:after="120"/>
        <w:ind w:left="426" w:right="45" w:hanging="426"/>
        <w:jc w:val="both"/>
        <w:rPr>
          <w:rFonts w:ascii="Times New Roman" w:hAnsi="Times New Roman" w:cs="Times New Roman"/>
        </w:rPr>
      </w:pPr>
      <w:r>
        <w:t>di aver sostenuto un</w:t>
      </w:r>
      <w:r w:rsidRPr="00B14037">
        <w:t xml:space="preserve"> cofinanziamento aggiuntivo</w:t>
      </w:r>
      <w:r>
        <w:t xml:space="preserve"> per</w:t>
      </w:r>
      <w:r w:rsidRPr="00B14037">
        <w:t xml:space="preserve"> la realizzazione dell’intervento ammesso a finanziamento</w:t>
      </w:r>
      <w:r>
        <w:t xml:space="preserve"> pari ad euro………………………………; [</w:t>
      </w:r>
      <w:r w:rsidRPr="001F49A2">
        <w:rPr>
          <w:i/>
          <w:iCs/>
        </w:rPr>
        <w:t>in alternativa</w:t>
      </w:r>
      <w:r>
        <w:t xml:space="preserve">] di non aver sostenuto un </w:t>
      </w:r>
      <w:r w:rsidRPr="00B14037">
        <w:t>cofinanziamento aggiuntivo</w:t>
      </w:r>
      <w:r>
        <w:t xml:space="preserve"> per</w:t>
      </w:r>
      <w:r w:rsidRPr="00B14037">
        <w:t xml:space="preserve"> la realizzazione dell’intervento ammesso a finanziamento</w:t>
      </w:r>
      <w:r>
        <w:t>:</w:t>
      </w:r>
    </w:p>
    <w:p w:rsidR="005B71E5" w:rsidRPr="009B0BB7" w:rsidRDefault="00C157BD" w:rsidP="00825D97">
      <w:pPr>
        <w:pStyle w:val="Corpotesto"/>
        <w:numPr>
          <w:ilvl w:val="0"/>
          <w:numId w:val="4"/>
        </w:numPr>
        <w:spacing w:after="120"/>
        <w:ind w:left="426" w:right="45" w:hanging="426"/>
        <w:jc w:val="both"/>
        <w:rPr>
          <w:rFonts w:ascii="Times New Roman" w:hAnsi="Times New Roman" w:cs="Times New Roman"/>
        </w:rPr>
      </w:pPr>
      <w:r w:rsidRPr="009B0BB7">
        <w:rPr>
          <w:rFonts w:ascii="Times New Roman" w:hAnsi="Times New Roman" w:cs="Times New Roman"/>
        </w:rPr>
        <w:t>adottare proprie procedure interne, assicurando la conformità ai regolamenti europei e a quanto indicato dall’Amministrazione responsabile;</w:t>
      </w:r>
    </w:p>
    <w:p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dare piena attuazione al progetto, garantendo l’avvio tempestivo delle attività progettuali per non incorrere in ritardi attuativi e concludere il progetto nella forma, nei modi e nei tempi previsti dall’Avviso pubblico;</w:t>
      </w:r>
    </w:p>
    <w:p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assicurare l’osservanza, nelle procedure di affidamento, delle norme nazionali ed europee in materia di </w:t>
      </w:r>
      <w:r w:rsidR="00577CDB">
        <w:rPr>
          <w:rFonts w:ascii="Times New Roman" w:hAnsi="Times New Roman" w:cs="Times New Roman"/>
        </w:rPr>
        <w:t>contratti</w:t>
      </w:r>
      <w:r w:rsidR="00577CDB" w:rsidRPr="00577CDB">
        <w:rPr>
          <w:rFonts w:ascii="Times New Roman" w:hAnsi="Times New Roman" w:cs="Times New Roman"/>
        </w:rPr>
        <w:t xml:space="preserve"> </w:t>
      </w:r>
      <w:r w:rsidRPr="00577CDB">
        <w:rPr>
          <w:rFonts w:ascii="Times New Roman" w:hAnsi="Times New Roman" w:cs="Times New Roman"/>
        </w:rPr>
        <w:t>pubblici e di ogni altra normativa o regolamentazione prescrittiva pertinente;</w:t>
      </w:r>
    </w:p>
    <w:p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assicurare l’individuazione dell’eventuale fornitore di servizi in tempi compatibili con il target stabilito per il sub investimento, fornendo tutte le informazioni richieste riguardo all’affidamento medesimo e provvedendo alla registrazione </w:t>
      </w:r>
      <w:r w:rsidR="005B71E5" w:rsidRPr="00577CDB">
        <w:rPr>
          <w:rFonts w:ascii="Times New Roman" w:hAnsi="Times New Roman" w:cs="Times New Roman"/>
        </w:rPr>
        <w:t>sulle apposite</w:t>
      </w:r>
      <w:r w:rsidRPr="00577CDB">
        <w:rPr>
          <w:rFonts w:ascii="Times New Roman" w:hAnsi="Times New Roman" w:cs="Times New Roman"/>
        </w:rPr>
        <w:t xml:space="preserve"> piattaforme di monitoraggio;</w:t>
      </w:r>
    </w:p>
    <w:p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individuare eventuali fattori che possano determinare ritardi che incidano in maniera considerevole sulla tempistica attuativa, relazionando </w:t>
      </w:r>
      <w:r w:rsidR="00E061C1">
        <w:rPr>
          <w:rFonts w:ascii="Times New Roman" w:hAnsi="Times New Roman" w:cs="Times New Roman"/>
        </w:rPr>
        <w:t>a codesta</w:t>
      </w:r>
      <w:r w:rsidR="00E061C1" w:rsidRPr="00577CDB">
        <w:rPr>
          <w:rFonts w:ascii="Times New Roman" w:hAnsi="Times New Roman" w:cs="Times New Roman"/>
        </w:rPr>
        <w:t xml:space="preserve"> </w:t>
      </w:r>
      <w:r w:rsidR="00B30F06" w:rsidRPr="00577CDB">
        <w:rPr>
          <w:rFonts w:ascii="Times New Roman" w:hAnsi="Times New Roman" w:cs="Times New Roman"/>
        </w:rPr>
        <w:t xml:space="preserve">Direzione </w:t>
      </w:r>
      <w:r w:rsidRPr="00577CDB">
        <w:rPr>
          <w:rFonts w:ascii="Times New Roman" w:hAnsi="Times New Roman" w:cs="Times New Roman"/>
        </w:rPr>
        <w:t>sugli stessi;</w:t>
      </w:r>
    </w:p>
    <w:p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garantire il rispetto delle disposizioni delle norme in materia di aiuti di stato, ove applicabile;</w:t>
      </w:r>
    </w:p>
    <w:p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garantire la correttezza, l’affidabilità e la congruenza al tracciato informativo del sistema informativo unitario per il PNRR di cui all’articolo 1, comma 1043 della legge n. 178/2020 (ReGiS), dei dati di monitoraggio finanziario, fisico e procedurale, e di quelli che comprovano il conseguimento degli obiettivi </w:t>
      </w:r>
      <w:r w:rsidRPr="00577CDB">
        <w:rPr>
          <w:rFonts w:ascii="Times New Roman" w:hAnsi="Times New Roman" w:cs="Times New Roman"/>
        </w:rPr>
        <w:lastRenderedPageBreak/>
        <w:t>dell’intervento quantificati in base agli stessi indicatori adottati per milestone e target della Misura/Investimento oggetto dell’Avviso e assicurarne l’inserimento nella piattaforma PA digitale 2026;</w:t>
      </w:r>
    </w:p>
    <w:p w:rsidR="00C157BD"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facilitare le verifiche del </w:t>
      </w:r>
      <w:r w:rsidR="00577CDB">
        <w:rPr>
          <w:rFonts w:ascii="Times New Roman" w:hAnsi="Times New Roman" w:cs="Times New Roman"/>
        </w:rPr>
        <w:t>Ministero delle infrastrutture e dei trasporti</w:t>
      </w:r>
      <w:r w:rsidRPr="00577CDB">
        <w:rPr>
          <w:rFonts w:ascii="Times New Roman" w:hAnsi="Times New Roman" w:cs="Times New Roman"/>
        </w:rPr>
        <w:t xml:space="preserve">, dell’Unità di Audit, della Commissione europea e di altri organismi autorizzati, che verranno effettuate anche attraverso controlli in loco presso i Soggetti Attuatori pubblici delle azioni fino a cinque anni a decorrere dal 31 dicembre dell’anno in cui è effettuata l’erogazione da parte del </w:t>
      </w:r>
      <w:r w:rsidR="00577CDB">
        <w:rPr>
          <w:rFonts w:ascii="Times New Roman" w:hAnsi="Times New Roman" w:cs="Times New Roman"/>
        </w:rPr>
        <w:t>medesimo Ministero</w:t>
      </w:r>
      <w:r w:rsidRPr="00577CDB">
        <w:rPr>
          <w:rFonts w:ascii="Times New Roman" w:hAnsi="Times New Roman" w:cs="Times New Roman"/>
        </w:rPr>
        <w:t>;</w:t>
      </w:r>
    </w:p>
    <w:p w:rsidR="00C157BD"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contribuire al raggiungimento dei milestone e target associati alla Misura/Investimento oggetto dell’Avviso, e fornire, su richiesta del </w:t>
      </w:r>
      <w:r w:rsidR="00577CDB">
        <w:rPr>
          <w:rFonts w:ascii="Times New Roman" w:hAnsi="Times New Roman" w:cs="Times New Roman"/>
        </w:rPr>
        <w:t>Ministero delle infrastrutture e dei trasporti</w:t>
      </w:r>
      <w:r w:rsidRPr="00577CDB">
        <w:rPr>
          <w:rFonts w:ascii="Times New Roman" w:hAnsi="Times New Roman" w:cs="Times New Roman"/>
        </w:rPr>
        <w:t>, le informazioni necessarie per la predisposizione delle dichiarazioni sul conseguimento dei target e milestone;</w:t>
      </w:r>
    </w:p>
    <w:p w:rsidR="006063EF"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garantire una tempestiva diretta informazione agli organi preposti, tenendo informato il </w:t>
      </w:r>
      <w:r w:rsidR="00577CDB">
        <w:rPr>
          <w:rFonts w:ascii="Times New Roman" w:hAnsi="Times New Roman" w:cs="Times New Roman"/>
        </w:rPr>
        <w:t>Ministero delle infrastrutture e dei trasporti</w:t>
      </w:r>
      <w:r w:rsidR="00577CDB" w:rsidRPr="00577CDB">
        <w:rPr>
          <w:rFonts w:ascii="Times New Roman" w:hAnsi="Times New Roman" w:cs="Times New Roman"/>
        </w:rPr>
        <w:t xml:space="preserve"> </w:t>
      </w:r>
      <w:r w:rsidRPr="00577CDB">
        <w:rPr>
          <w:rFonts w:ascii="Times New Roman" w:hAnsi="Times New Roman" w:cs="Times New Roman"/>
        </w:rPr>
        <w:t>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in linea con quanto previsto dall’art. 22 del Regolamento (UE) 2021/241</w:t>
      </w:r>
      <w:r w:rsidR="006063EF" w:rsidRPr="00577CDB">
        <w:rPr>
          <w:rFonts w:ascii="Times New Roman" w:hAnsi="Times New Roman" w:cs="Times New Roman"/>
        </w:rPr>
        <w:t>;</w:t>
      </w:r>
    </w:p>
    <w:p w:rsidR="006063EF" w:rsidRPr="00577CDB" w:rsidRDefault="006063EF"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i</w:t>
      </w:r>
      <w:r w:rsidR="005B71E5" w:rsidRPr="00577CDB">
        <w:rPr>
          <w:rFonts w:ascii="Times New Roman" w:hAnsi="Times New Roman" w:cs="Times New Roman"/>
        </w:rPr>
        <w:t>m</w:t>
      </w:r>
      <w:r w:rsidRPr="00577CDB">
        <w:rPr>
          <w:rFonts w:ascii="Times New Roman" w:hAnsi="Times New Roman" w:cs="Times New Roman"/>
        </w:rPr>
        <w:t>pegnarsi</w:t>
      </w:r>
      <w:r w:rsidR="00A221BB" w:rsidRPr="00577CDB">
        <w:rPr>
          <w:rFonts w:ascii="Times New Roman" w:hAnsi="Times New Roman" w:cs="Times New Roman"/>
        </w:rPr>
        <w:t>,</w:t>
      </w:r>
      <w:r w:rsidR="00E219FA" w:rsidRPr="00577CDB">
        <w:rPr>
          <w:rFonts w:ascii="Times New Roman" w:hAnsi="Times New Roman" w:cs="Times New Roman"/>
        </w:rPr>
        <w:t xml:space="preserve"> nelle ipotesi di cui all’art. 12 dell’Avviso</w:t>
      </w:r>
      <w:r w:rsidR="00A221BB" w:rsidRPr="00577CDB">
        <w:rPr>
          <w:rFonts w:ascii="Times New Roman" w:hAnsi="Times New Roman" w:cs="Times New Roman"/>
        </w:rPr>
        <w:t xml:space="preserve"> pubblico</w:t>
      </w:r>
      <w:r w:rsidRPr="00577CDB">
        <w:rPr>
          <w:rFonts w:ascii="Times New Roman" w:hAnsi="Times New Roman" w:cs="Times New Roman"/>
        </w:rPr>
        <w:t xml:space="preserve">, conformemente a quanto verrà disposto </w:t>
      </w:r>
      <w:r w:rsidR="00E061C1">
        <w:rPr>
          <w:rFonts w:ascii="Times New Roman" w:hAnsi="Times New Roman" w:cs="Times New Roman"/>
        </w:rPr>
        <w:t>da codesta</w:t>
      </w:r>
      <w:r w:rsidR="00E061C1" w:rsidRPr="00577CDB">
        <w:rPr>
          <w:rFonts w:ascii="Times New Roman" w:hAnsi="Times New Roman" w:cs="Times New Roman"/>
        </w:rPr>
        <w:t xml:space="preserve"> </w:t>
      </w:r>
      <w:r w:rsidRPr="00577CDB">
        <w:rPr>
          <w:rFonts w:ascii="Times New Roman" w:hAnsi="Times New Roman" w:cs="Times New Roman"/>
        </w:rPr>
        <w:t>Direzione, a recuperare le somme indebitamente corrisposte a soggetti terzi</w:t>
      </w:r>
      <w:r w:rsidR="005B71E5" w:rsidRPr="00577CDB">
        <w:rPr>
          <w:rFonts w:ascii="Times New Roman" w:hAnsi="Times New Roman" w:cs="Times New Roman"/>
        </w:rPr>
        <w:t>;</w:t>
      </w:r>
    </w:p>
    <w:p w:rsidR="00C33384" w:rsidRDefault="005B71E5" w:rsidP="00C33384">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fornire</w:t>
      </w:r>
      <w:r w:rsidR="006063EF" w:rsidRPr="00577CDB">
        <w:rPr>
          <w:rFonts w:ascii="Times New Roman" w:hAnsi="Times New Roman" w:cs="Times New Roman"/>
        </w:rPr>
        <w:t xml:space="preserve"> tempestivamente ogni informazione in merito ad errori od omissioni che possano dar luogo a riduzione o revoca del contributo</w:t>
      </w:r>
      <w:r w:rsidR="00C85231">
        <w:rPr>
          <w:rFonts w:ascii="Times New Roman" w:hAnsi="Times New Roman" w:cs="Times New Roman"/>
        </w:rPr>
        <w:t>;</w:t>
      </w:r>
    </w:p>
    <w:p w:rsidR="00C33384" w:rsidRPr="00C33384" w:rsidRDefault="00C33384" w:rsidP="001F49A2">
      <w:pPr>
        <w:pStyle w:val="Corpotesto"/>
        <w:numPr>
          <w:ilvl w:val="0"/>
          <w:numId w:val="4"/>
        </w:numPr>
        <w:spacing w:after="120"/>
        <w:ind w:left="426" w:right="45" w:hanging="426"/>
        <w:jc w:val="both"/>
        <w:rPr>
          <w:rFonts w:ascii="Times New Roman" w:hAnsi="Times New Roman" w:cs="Times New Roman"/>
        </w:rPr>
      </w:pPr>
      <w:r w:rsidRPr="00C33384">
        <w:rPr>
          <w:rFonts w:ascii="Times New Roman" w:hAnsi="Times New Roman" w:cs="Times New Roman"/>
        </w:rPr>
        <w:t>l’assenza del c.d. doppio finanziamento ai sensi dell’art. 9 del Regolamento (UE) 2021/241</w:t>
      </w:r>
      <w:r w:rsidR="00D6240C" w:rsidRPr="00D6240C">
        <w:rPr>
          <w:rFonts w:ascii="Times New Roman" w:hAnsi="Times New Roman" w:cs="Times New Roman"/>
        </w:rPr>
        <w:t xml:space="preserve"> </w:t>
      </w:r>
      <w:r w:rsidR="00D6240C" w:rsidRPr="00C33384">
        <w:rPr>
          <w:rFonts w:ascii="Times New Roman" w:hAnsi="Times New Roman" w:cs="Times New Roman"/>
        </w:rPr>
        <w:t>per gli interventi oggetto di finanziamento con il presente Avviso</w:t>
      </w:r>
      <w:r w:rsidRPr="00C33384">
        <w:rPr>
          <w:rFonts w:ascii="Times New Roman" w:hAnsi="Times New Roman" w:cs="Times New Roman"/>
        </w:rPr>
        <w:t>;</w:t>
      </w:r>
    </w:p>
    <w:p w:rsidR="00D6240C" w:rsidRDefault="00C33384" w:rsidP="00D6240C">
      <w:pPr>
        <w:pStyle w:val="Corpotesto"/>
        <w:numPr>
          <w:ilvl w:val="0"/>
          <w:numId w:val="4"/>
        </w:numPr>
        <w:spacing w:after="120"/>
        <w:ind w:left="426" w:right="45" w:hanging="426"/>
        <w:jc w:val="both"/>
        <w:rPr>
          <w:rFonts w:ascii="Times New Roman" w:hAnsi="Times New Roman" w:cs="Times New Roman"/>
        </w:rPr>
      </w:pPr>
      <w:r w:rsidRPr="00C33384">
        <w:rPr>
          <w:rFonts w:ascii="Times New Roman" w:hAnsi="Times New Roman" w:cs="Times New Roman"/>
        </w:rPr>
        <w:t>l’assenza di conflitti di interesse di cui all’art. 16 del decreto-legislativo n. 36/2023 ed, in particolare, di non trovarsi in situazioni di conflitto di interessi di qualsiasi natura, anche potenziale, che potrebbero essere percepite come una minaccia all’imparzialità e indipendenza nel contesto della presente procedura</w:t>
      </w:r>
      <w:r>
        <w:rPr>
          <w:rFonts w:ascii="Times New Roman" w:hAnsi="Times New Roman" w:cs="Times New Roman"/>
        </w:rPr>
        <w:t>.</w:t>
      </w:r>
    </w:p>
    <w:p w:rsidR="00D6240C" w:rsidRPr="001F49A2" w:rsidRDefault="00D6240C" w:rsidP="001F49A2">
      <w:pPr>
        <w:pStyle w:val="Corpotesto"/>
        <w:numPr>
          <w:ilvl w:val="0"/>
          <w:numId w:val="4"/>
        </w:numPr>
        <w:spacing w:after="120"/>
        <w:ind w:left="426" w:right="45" w:hanging="426"/>
        <w:jc w:val="both"/>
        <w:rPr>
          <w:rFonts w:ascii="Times New Roman" w:hAnsi="Times New Roman" w:cs="Times New Roman"/>
        </w:rPr>
      </w:pPr>
      <w:r w:rsidRPr="001F49A2">
        <w:rPr>
          <w:rFonts w:ascii="Times New Roman" w:hAnsi="Times New Roman" w:cs="Times New Roman"/>
        </w:rPr>
        <w:t>di impegnarsi, in relazione all’intervento per il quale è proposta domanda di finanziamento, a raggiungere i traguardi e gli obiettivi nei tempi stabiliti dal PNRR e a rispettare il raggiungimento dei sub criteri indicati nella parte descrittiva della misura e nella colonna “</w:t>
      </w:r>
      <w:r w:rsidRPr="001F49A2">
        <w:rPr>
          <w:rFonts w:ascii="Times New Roman" w:hAnsi="Times New Roman" w:cs="Times New Roman"/>
          <w:i/>
          <w:iCs/>
        </w:rPr>
        <w:t>Descrizione di ogni traguardo e obiettivo</w:t>
      </w:r>
      <w:r w:rsidRPr="001F49A2">
        <w:rPr>
          <w:rFonts w:ascii="Times New Roman" w:hAnsi="Times New Roman" w:cs="Times New Roman"/>
        </w:rPr>
        <w:t xml:space="preserve">” della milestone o del target con riferimento all'allegato CID </w:t>
      </w:r>
      <w:r w:rsidRPr="001F49A2">
        <w:rPr>
          <w:rFonts w:ascii="Times New Roman" w:hAnsi="Times New Roman" w:cs="Times New Roman"/>
          <w:i/>
          <w:iCs/>
        </w:rPr>
        <w:t>Council Implementing decision</w:t>
      </w:r>
      <w:r w:rsidRPr="001F49A2">
        <w:rPr>
          <w:rFonts w:ascii="Times New Roman" w:hAnsi="Times New Roman" w:cs="Times New Roman"/>
        </w:rPr>
        <w:t xml:space="preserve"> e ai meccanismi di verifica previsti dagli </w:t>
      </w:r>
      <w:r w:rsidRPr="001F49A2">
        <w:rPr>
          <w:rFonts w:ascii="Times New Roman" w:hAnsi="Times New Roman" w:cs="Times New Roman"/>
          <w:i/>
          <w:iCs/>
        </w:rPr>
        <w:t>Operational Arrangement;</w:t>
      </w:r>
    </w:p>
    <w:p w:rsidR="00D6240C" w:rsidRPr="00C33384" w:rsidRDefault="00D6240C" w:rsidP="00D6240C">
      <w:pPr>
        <w:pStyle w:val="Corpotesto"/>
        <w:numPr>
          <w:ilvl w:val="0"/>
          <w:numId w:val="10"/>
        </w:numPr>
        <w:spacing w:after="120"/>
        <w:ind w:left="426" w:right="45" w:hanging="426"/>
        <w:jc w:val="both"/>
        <w:rPr>
          <w:rFonts w:ascii="Times New Roman" w:hAnsi="Times New Roman" w:cs="Times New Roman"/>
        </w:rPr>
      </w:pPr>
    </w:p>
    <w:p w:rsidR="00C157BD" w:rsidRPr="00577CDB" w:rsidRDefault="00C157BD" w:rsidP="00B30FFF">
      <w:pPr>
        <w:pStyle w:val="Corpotesto"/>
        <w:ind w:left="567" w:right="45"/>
        <w:jc w:val="both"/>
        <w:rPr>
          <w:rFonts w:ascii="Times New Roman" w:hAnsi="Times New Roman" w:cs="Times New Roman"/>
          <w:bCs/>
        </w:rPr>
      </w:pPr>
      <w:r w:rsidRPr="00577CDB">
        <w:rPr>
          <w:rFonts w:ascii="Times New Roman" w:hAnsi="Times New Roman" w:cs="Times New Roman"/>
          <w:bCs/>
        </w:rPr>
        <w:t xml:space="preserve">Comunica che l’indirizzo </w:t>
      </w:r>
      <w:r w:rsidRPr="00577CDB">
        <w:rPr>
          <w:rFonts w:ascii="Times New Roman" w:hAnsi="Times New Roman" w:cs="Times New Roman"/>
          <w:bCs/>
          <w:i/>
          <w:iCs/>
        </w:rPr>
        <w:t>pec</w:t>
      </w:r>
      <w:r w:rsidRPr="00577CDB">
        <w:rPr>
          <w:rFonts w:ascii="Times New Roman" w:hAnsi="Times New Roman" w:cs="Times New Roman"/>
          <w:bCs/>
        </w:rPr>
        <w:t xml:space="preserve"> cui rivolgere tutte le comunicazioni inerenti la presente richiesta di finanziamento è ……………..</w:t>
      </w:r>
    </w:p>
    <w:p w:rsidR="00CF69B9" w:rsidRPr="00577CDB" w:rsidRDefault="00CF69B9" w:rsidP="001F76B6">
      <w:pPr>
        <w:pStyle w:val="Corpotesto"/>
        <w:ind w:left="567" w:right="45"/>
        <w:rPr>
          <w:rFonts w:ascii="Times New Roman" w:hAnsi="Times New Roman" w:cs="Times New Roman"/>
          <w:b/>
        </w:rPr>
      </w:pPr>
    </w:p>
    <w:p w:rsidR="00CF69B9" w:rsidRPr="00577CDB" w:rsidRDefault="00C157BD" w:rsidP="00C157BD">
      <w:pPr>
        <w:pStyle w:val="Corpotesto"/>
        <w:spacing w:before="1"/>
        <w:ind w:left="4320" w:right="45"/>
        <w:jc w:val="center"/>
        <w:rPr>
          <w:rFonts w:ascii="Times New Roman" w:hAnsi="Times New Roman" w:cs="Times New Roman"/>
          <w:bCs/>
        </w:rPr>
      </w:pPr>
      <w:r w:rsidRPr="00577CDB">
        <w:rPr>
          <w:rFonts w:ascii="Times New Roman" w:hAnsi="Times New Roman" w:cs="Times New Roman"/>
          <w:bCs/>
        </w:rPr>
        <w:t>IL PRESIDENTE DELL’A</w:t>
      </w:r>
      <w:r w:rsidR="005B71E5" w:rsidRPr="00577CDB">
        <w:rPr>
          <w:rFonts w:ascii="Times New Roman" w:hAnsi="Times New Roman" w:cs="Times New Roman"/>
          <w:bCs/>
        </w:rPr>
        <w:t>dSP</w:t>
      </w:r>
    </w:p>
    <w:p w:rsidR="00C157BD" w:rsidRPr="00577CDB" w:rsidRDefault="00C157BD" w:rsidP="00C157BD">
      <w:pPr>
        <w:pStyle w:val="Corpotesto"/>
        <w:spacing w:before="1"/>
        <w:ind w:left="4320" w:right="45"/>
        <w:jc w:val="center"/>
        <w:rPr>
          <w:rFonts w:ascii="Times New Roman" w:hAnsi="Times New Roman" w:cs="Times New Roman"/>
          <w:bCs/>
          <w:i/>
          <w:iCs/>
        </w:rPr>
      </w:pPr>
      <w:r w:rsidRPr="00577CDB">
        <w:rPr>
          <w:rFonts w:ascii="Times New Roman" w:hAnsi="Times New Roman" w:cs="Times New Roman"/>
          <w:bCs/>
          <w:i/>
          <w:iCs/>
        </w:rPr>
        <w:t>(firma digitale)</w:t>
      </w:r>
    </w:p>
    <w:p w:rsidR="00CF69B9" w:rsidRPr="00577CDB" w:rsidRDefault="00CF69B9" w:rsidP="001F76B6">
      <w:pPr>
        <w:spacing w:before="28" w:line="242" w:lineRule="auto"/>
        <w:ind w:left="567" w:right="45"/>
        <w:rPr>
          <w:rFonts w:ascii="Times New Roman" w:hAnsi="Times New Roman" w:cs="Times New Roman"/>
          <w:b/>
        </w:rPr>
      </w:pPr>
      <w:bookmarkStart w:id="5" w:name="_bookmark1"/>
      <w:bookmarkEnd w:id="5"/>
    </w:p>
    <w:sectPr w:rsidR="00CF69B9" w:rsidRPr="00577CDB" w:rsidSect="003A3061">
      <w:headerReference w:type="default" r:id="rId10"/>
      <w:footerReference w:type="default" r:id="rId11"/>
      <w:pgSz w:w="11910" w:h="16840"/>
      <w:pgMar w:top="880" w:right="860" w:bottom="900" w:left="940" w:header="0"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895" w:rsidRDefault="003B2895">
      <w:r>
        <w:separator/>
      </w:r>
    </w:p>
  </w:endnote>
  <w:endnote w:type="continuationSeparator" w:id="0">
    <w:p w:rsidR="003B2895" w:rsidRDefault="003B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B9" w:rsidRDefault="00803368">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527FC942" wp14:editId="0B58BE06">
              <wp:simplePos x="0" y="0"/>
              <wp:positionH relativeFrom="page">
                <wp:posOffset>6727190</wp:posOffset>
              </wp:positionH>
              <wp:positionV relativeFrom="page">
                <wp:posOffset>10060940</wp:posOffset>
              </wp:positionV>
              <wp:extent cx="152400" cy="194310"/>
              <wp:effectExtent l="0" t="0" r="0" b="0"/>
              <wp:wrapNone/>
              <wp:docPr id="667267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64068F">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7pt;margin-top:792.2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ImsQIAALA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" filled="f" stroked="f">
              <v:textbox inset="0,0,0,0">
                <w:txbxContent>
                  <w:p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64068F">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895" w:rsidRDefault="003B2895">
      <w:r>
        <w:separator/>
      </w:r>
    </w:p>
  </w:footnote>
  <w:footnote w:type="continuationSeparator" w:id="0">
    <w:p w:rsidR="003B2895" w:rsidRDefault="003B2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061" w:rsidRDefault="003A3061" w:rsidP="001F76B6">
    <w:pPr>
      <w:pStyle w:val="Intestazione"/>
      <w:ind w:left="567"/>
      <w:rPr>
        <w:rFonts w:ascii="Times New Roman" w:hAnsi="Times New Roman" w:cs="Times New Roman"/>
        <w:b/>
        <w:bCs/>
        <w:smallCaps/>
        <w:sz w:val="16"/>
        <w:szCs w:val="16"/>
      </w:rPr>
    </w:pPr>
  </w:p>
  <w:p w:rsidR="003A3061" w:rsidRDefault="003A3061" w:rsidP="001F76B6">
    <w:pPr>
      <w:pStyle w:val="Intestazione"/>
      <w:ind w:left="567"/>
      <w:rPr>
        <w:rFonts w:ascii="Times New Roman" w:hAnsi="Times New Roman" w:cs="Times New Roman"/>
        <w:b/>
        <w:bCs/>
        <w:smallCaps/>
        <w:sz w:val="16"/>
        <w:szCs w:val="16"/>
      </w:rPr>
    </w:pPr>
  </w:p>
  <w:p w:rsidR="005B71E5" w:rsidRDefault="005B71E5" w:rsidP="001F76B6">
    <w:pPr>
      <w:pStyle w:val="Intestazione"/>
      <w:ind w:left="567"/>
      <w:rPr>
        <w:rFonts w:ascii="Times New Roman" w:hAnsi="Times New Roman" w:cs="Times New Roman"/>
        <w:b/>
        <w:bCs/>
        <w:smallCaps/>
        <w:sz w:val="16"/>
        <w:szCs w:val="16"/>
      </w:rPr>
    </w:pPr>
  </w:p>
  <w:p w:rsidR="005B71E5" w:rsidRDefault="005B71E5" w:rsidP="001F76B6">
    <w:pPr>
      <w:pStyle w:val="Intestazione"/>
      <w:ind w:left="567"/>
      <w:rPr>
        <w:rFonts w:ascii="Times New Roman" w:hAnsi="Times New Roman" w:cs="Times New Roman"/>
        <w:b/>
        <w:bCs/>
        <w:smallCaps/>
        <w:sz w:val="16"/>
        <w:szCs w:val="16"/>
      </w:rPr>
    </w:pPr>
  </w:p>
  <w:p w:rsidR="001F76B6" w:rsidRPr="001F76B6" w:rsidRDefault="001F76B6" w:rsidP="005B71E5">
    <w:pPr>
      <w:pStyle w:val="Intestazione"/>
      <w:ind w:left="567"/>
      <w:rPr>
        <w:rFonts w:ascii="Times New Roman" w:hAnsi="Times New Roman" w:cs="Times New Roman"/>
        <w:b/>
        <w:bCs/>
        <w:smallCaps/>
        <w:sz w:val="16"/>
        <w:szCs w:val="16"/>
      </w:rPr>
    </w:pPr>
    <w:r w:rsidRPr="001F76B6">
      <w:rPr>
        <w:rFonts w:ascii="Times New Roman" w:hAnsi="Times New Roman" w:cs="Times New Roman"/>
        <w:b/>
        <w:bCs/>
        <w:smallCaps/>
        <w:sz w:val="16"/>
        <w:szCs w:val="16"/>
      </w:rPr>
      <w:t xml:space="preserve">ALLEGATO 1 ALL’AVVISO PUBBLICO                          </w:t>
    </w:r>
    <w:r>
      <w:rPr>
        <w:rFonts w:ascii="Times New Roman" w:hAnsi="Times New Roman" w:cs="Times New Roman"/>
        <w:b/>
        <w:bCs/>
        <w:smallCaps/>
        <w:sz w:val="16"/>
        <w:szCs w:val="16"/>
      </w:rPr>
      <w:t xml:space="preserve"> </w:t>
    </w:r>
    <w:r w:rsidRPr="001F76B6">
      <w:rPr>
        <w:rFonts w:ascii="Times New Roman" w:hAnsi="Times New Roman" w:cs="Times New Roman"/>
        <w:b/>
        <w:bCs/>
        <w:smallCaps/>
        <w:sz w:val="16"/>
        <w:szCs w:val="16"/>
      </w:rPr>
      <w:t xml:space="preserve">                                                         DA REDIGERE SU CARTA INTESTATA DELL’ADSP</w:t>
    </w:r>
  </w:p>
  <w:p w:rsidR="001F76B6" w:rsidRPr="001F76B6" w:rsidRDefault="001F76B6" w:rsidP="001F76B6">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PER LA PRESENTAZIONE DI PROPOSTE</w:t>
    </w:r>
  </w:p>
  <w:p w:rsidR="001F76B6" w:rsidRPr="001F76B6" w:rsidRDefault="001F76B6" w:rsidP="001F76B6">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DI INVESTIMENTO PER L’AMMISSIONE</w:t>
    </w:r>
  </w:p>
  <w:p w:rsidR="001F76B6" w:rsidRPr="001F76B6" w:rsidRDefault="001F76B6" w:rsidP="001F76B6">
    <w:pPr>
      <w:pStyle w:val="Intestazione"/>
      <w:ind w:left="567"/>
      <w:rPr>
        <w:rFonts w:ascii="Times New Roman" w:hAnsi="Times New Roman" w:cs="Times New Roman"/>
        <w:bCs/>
        <w:smallCaps/>
        <w:sz w:val="16"/>
        <w:szCs w:val="16"/>
      </w:rPr>
    </w:pPr>
    <w:r w:rsidRPr="001F76B6">
      <w:rPr>
        <w:rFonts w:ascii="Times New Roman" w:hAnsi="Times New Roman" w:cs="Times New Roman"/>
        <w:smallCaps/>
        <w:sz w:val="16"/>
        <w:szCs w:val="16"/>
      </w:rPr>
      <w:t xml:space="preserve">AL FINANZIAMENTO PREVISTO </w:t>
    </w:r>
    <w:r w:rsidRPr="001F76B6">
      <w:rPr>
        <w:rFonts w:ascii="Times New Roman" w:hAnsi="Times New Roman" w:cs="Times New Roman"/>
        <w:bCs/>
        <w:smallCaps/>
        <w:sz w:val="16"/>
        <w:szCs w:val="16"/>
      </w:rPr>
      <w:t>DALLA</w:t>
    </w:r>
  </w:p>
  <w:p w:rsidR="001F76B6" w:rsidRPr="001F76B6" w:rsidRDefault="001F76B6" w:rsidP="001F76B6">
    <w:pPr>
      <w:pStyle w:val="Intestazione"/>
      <w:ind w:left="567"/>
      <w:rPr>
        <w:rFonts w:ascii="Times New Roman" w:hAnsi="Times New Roman" w:cs="Times New Roman"/>
        <w:bCs/>
        <w:smallCaps/>
        <w:sz w:val="16"/>
        <w:szCs w:val="16"/>
      </w:rPr>
    </w:pPr>
    <w:r w:rsidRPr="001F76B6">
      <w:rPr>
        <w:rFonts w:ascii="Times New Roman" w:hAnsi="Times New Roman" w:cs="Times New Roman"/>
        <w:bCs/>
        <w:smallCaps/>
        <w:sz w:val="16"/>
        <w:szCs w:val="16"/>
      </w:rPr>
      <w:t xml:space="preserve">MISURA M3C2 I2.1. DEL PNRR – </w:t>
    </w:r>
  </w:p>
  <w:p w:rsidR="001F76B6" w:rsidRPr="001F76B6" w:rsidRDefault="001F76B6" w:rsidP="001F76B6">
    <w:pPr>
      <w:pStyle w:val="Intestazione"/>
      <w:ind w:left="567"/>
      <w:rPr>
        <w:rFonts w:ascii="Times New Roman" w:hAnsi="Times New Roman" w:cs="Times New Roman"/>
        <w:sz w:val="16"/>
        <w:szCs w:val="16"/>
      </w:rPr>
    </w:pPr>
    <w:r w:rsidRPr="001F76B6">
      <w:rPr>
        <w:rFonts w:ascii="Times New Roman" w:hAnsi="Times New Roman" w:cs="Times New Roman"/>
        <w:bCs/>
        <w:smallCaps/>
        <w:sz w:val="16"/>
        <w:szCs w:val="16"/>
      </w:rPr>
      <w:t>SUB INVESTIMENTO 2.1.2</w:t>
    </w:r>
  </w:p>
  <w:p w:rsidR="001F76B6" w:rsidRDefault="001F76B6">
    <w:pPr>
      <w:pStyle w:val="Intestazione"/>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mso-wrap-style:square" o:bullet="t">
        <v:imagedata r:id="rId1" o:title=""/>
      </v:shape>
    </w:pict>
  </w:numPicBullet>
  <w:abstractNum w:abstractNumId="0">
    <w:nsid w:val="0C787B90"/>
    <w:multiLevelType w:val="hybridMultilevel"/>
    <w:tmpl w:val="08CE4622"/>
    <w:lvl w:ilvl="0" w:tplc="D7428E0A">
      <w:numFmt w:val="bullet"/>
      <w:lvlText w:val="•"/>
      <w:lvlJc w:val="left"/>
      <w:pPr>
        <w:ind w:left="622" w:hanging="284"/>
      </w:pPr>
      <w:rPr>
        <w:rFonts w:ascii="Cambria" w:eastAsia="Cambria" w:hAnsi="Cambria" w:cs="Cambria" w:hint="default"/>
        <w:b/>
        <w:bCs/>
        <w:i/>
        <w:iCs/>
        <w:w w:val="81"/>
        <w:sz w:val="24"/>
        <w:szCs w:val="24"/>
        <w:lang w:val="it-IT" w:eastAsia="en-US" w:bidi="ar-SA"/>
      </w:rPr>
    </w:lvl>
    <w:lvl w:ilvl="1" w:tplc="B30A1376">
      <w:numFmt w:val="bullet"/>
      <w:lvlText w:val=""/>
      <w:lvlJc w:val="left"/>
      <w:pPr>
        <w:ind w:left="916" w:hanging="360"/>
      </w:pPr>
      <w:rPr>
        <w:rFonts w:ascii="Wingdings" w:eastAsia="Wingdings" w:hAnsi="Wingdings" w:cs="Wingdings" w:hint="default"/>
        <w:w w:val="100"/>
        <w:sz w:val="24"/>
        <w:szCs w:val="24"/>
        <w:lang w:val="it-IT" w:eastAsia="en-US" w:bidi="ar-SA"/>
      </w:rPr>
    </w:lvl>
    <w:lvl w:ilvl="2" w:tplc="1E806602">
      <w:numFmt w:val="bullet"/>
      <w:lvlText w:val="•"/>
      <w:lvlJc w:val="left"/>
      <w:pPr>
        <w:ind w:left="1940" w:hanging="360"/>
      </w:pPr>
      <w:rPr>
        <w:rFonts w:hint="default"/>
        <w:lang w:val="it-IT" w:eastAsia="en-US" w:bidi="ar-SA"/>
      </w:rPr>
    </w:lvl>
    <w:lvl w:ilvl="3" w:tplc="BD74AFE4">
      <w:numFmt w:val="bullet"/>
      <w:lvlText w:val="•"/>
      <w:lvlJc w:val="left"/>
      <w:pPr>
        <w:ind w:left="2961" w:hanging="360"/>
      </w:pPr>
      <w:rPr>
        <w:rFonts w:hint="default"/>
        <w:lang w:val="it-IT" w:eastAsia="en-US" w:bidi="ar-SA"/>
      </w:rPr>
    </w:lvl>
    <w:lvl w:ilvl="4" w:tplc="3FC27916">
      <w:numFmt w:val="bullet"/>
      <w:lvlText w:val="•"/>
      <w:lvlJc w:val="left"/>
      <w:pPr>
        <w:ind w:left="3982" w:hanging="360"/>
      </w:pPr>
      <w:rPr>
        <w:rFonts w:hint="default"/>
        <w:lang w:val="it-IT" w:eastAsia="en-US" w:bidi="ar-SA"/>
      </w:rPr>
    </w:lvl>
    <w:lvl w:ilvl="5" w:tplc="B8F66A8C">
      <w:numFmt w:val="bullet"/>
      <w:lvlText w:val="•"/>
      <w:lvlJc w:val="left"/>
      <w:pPr>
        <w:ind w:left="5002" w:hanging="360"/>
      </w:pPr>
      <w:rPr>
        <w:rFonts w:hint="default"/>
        <w:lang w:val="it-IT" w:eastAsia="en-US" w:bidi="ar-SA"/>
      </w:rPr>
    </w:lvl>
    <w:lvl w:ilvl="6" w:tplc="0A3CFB14">
      <w:numFmt w:val="bullet"/>
      <w:lvlText w:val="•"/>
      <w:lvlJc w:val="left"/>
      <w:pPr>
        <w:ind w:left="6023" w:hanging="360"/>
      </w:pPr>
      <w:rPr>
        <w:rFonts w:hint="default"/>
        <w:lang w:val="it-IT" w:eastAsia="en-US" w:bidi="ar-SA"/>
      </w:rPr>
    </w:lvl>
    <w:lvl w:ilvl="7" w:tplc="E5742EAE">
      <w:numFmt w:val="bullet"/>
      <w:lvlText w:val="•"/>
      <w:lvlJc w:val="left"/>
      <w:pPr>
        <w:ind w:left="7044" w:hanging="360"/>
      </w:pPr>
      <w:rPr>
        <w:rFonts w:hint="default"/>
        <w:lang w:val="it-IT" w:eastAsia="en-US" w:bidi="ar-SA"/>
      </w:rPr>
    </w:lvl>
    <w:lvl w:ilvl="8" w:tplc="22A6A98E">
      <w:numFmt w:val="bullet"/>
      <w:lvlText w:val="•"/>
      <w:lvlJc w:val="left"/>
      <w:pPr>
        <w:ind w:left="8064" w:hanging="360"/>
      </w:pPr>
      <w:rPr>
        <w:rFonts w:hint="default"/>
        <w:lang w:val="it-IT" w:eastAsia="en-US" w:bidi="ar-SA"/>
      </w:rPr>
    </w:lvl>
  </w:abstractNum>
  <w:abstractNum w:abstractNumId="1">
    <w:nsid w:val="12B30A16"/>
    <w:multiLevelType w:val="hybridMultilevel"/>
    <w:tmpl w:val="5CC6853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5B577D4"/>
    <w:multiLevelType w:val="hybridMultilevel"/>
    <w:tmpl w:val="CBB2DF24"/>
    <w:lvl w:ilvl="0" w:tplc="FFFFFFFF">
      <w:start w:val="1"/>
      <w:numFmt w:val="lowerLetter"/>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
    <w:nsid w:val="1A347048"/>
    <w:multiLevelType w:val="hybridMultilevel"/>
    <w:tmpl w:val="B0CE7AE8"/>
    <w:lvl w:ilvl="0" w:tplc="A3AC9CAC">
      <w:start w:val="1"/>
      <w:numFmt w:val="bullet"/>
      <w:lvlText w:val=""/>
      <w:lvlPicBulletId w:val="0"/>
      <w:lvlJc w:val="left"/>
      <w:pPr>
        <w:tabs>
          <w:tab w:val="num" w:pos="720"/>
        </w:tabs>
        <w:ind w:left="720" w:hanging="360"/>
      </w:pPr>
      <w:rPr>
        <w:rFonts w:ascii="Symbol" w:hAnsi="Symbol" w:hint="default"/>
      </w:rPr>
    </w:lvl>
    <w:lvl w:ilvl="1" w:tplc="21A88882" w:tentative="1">
      <w:start w:val="1"/>
      <w:numFmt w:val="bullet"/>
      <w:lvlText w:val=""/>
      <w:lvlJc w:val="left"/>
      <w:pPr>
        <w:tabs>
          <w:tab w:val="num" w:pos="1440"/>
        </w:tabs>
        <w:ind w:left="1440" w:hanging="360"/>
      </w:pPr>
      <w:rPr>
        <w:rFonts w:ascii="Symbol" w:hAnsi="Symbol" w:hint="default"/>
      </w:rPr>
    </w:lvl>
    <w:lvl w:ilvl="2" w:tplc="45D678E4" w:tentative="1">
      <w:start w:val="1"/>
      <w:numFmt w:val="bullet"/>
      <w:lvlText w:val=""/>
      <w:lvlJc w:val="left"/>
      <w:pPr>
        <w:tabs>
          <w:tab w:val="num" w:pos="2160"/>
        </w:tabs>
        <w:ind w:left="2160" w:hanging="360"/>
      </w:pPr>
      <w:rPr>
        <w:rFonts w:ascii="Symbol" w:hAnsi="Symbol" w:hint="default"/>
      </w:rPr>
    </w:lvl>
    <w:lvl w:ilvl="3" w:tplc="5A7A745C" w:tentative="1">
      <w:start w:val="1"/>
      <w:numFmt w:val="bullet"/>
      <w:lvlText w:val=""/>
      <w:lvlJc w:val="left"/>
      <w:pPr>
        <w:tabs>
          <w:tab w:val="num" w:pos="2880"/>
        </w:tabs>
        <w:ind w:left="2880" w:hanging="360"/>
      </w:pPr>
      <w:rPr>
        <w:rFonts w:ascii="Symbol" w:hAnsi="Symbol" w:hint="default"/>
      </w:rPr>
    </w:lvl>
    <w:lvl w:ilvl="4" w:tplc="91609D26" w:tentative="1">
      <w:start w:val="1"/>
      <w:numFmt w:val="bullet"/>
      <w:lvlText w:val=""/>
      <w:lvlJc w:val="left"/>
      <w:pPr>
        <w:tabs>
          <w:tab w:val="num" w:pos="3600"/>
        </w:tabs>
        <w:ind w:left="3600" w:hanging="360"/>
      </w:pPr>
      <w:rPr>
        <w:rFonts w:ascii="Symbol" w:hAnsi="Symbol" w:hint="default"/>
      </w:rPr>
    </w:lvl>
    <w:lvl w:ilvl="5" w:tplc="5526FEC2" w:tentative="1">
      <w:start w:val="1"/>
      <w:numFmt w:val="bullet"/>
      <w:lvlText w:val=""/>
      <w:lvlJc w:val="left"/>
      <w:pPr>
        <w:tabs>
          <w:tab w:val="num" w:pos="4320"/>
        </w:tabs>
        <w:ind w:left="4320" w:hanging="360"/>
      </w:pPr>
      <w:rPr>
        <w:rFonts w:ascii="Symbol" w:hAnsi="Symbol" w:hint="default"/>
      </w:rPr>
    </w:lvl>
    <w:lvl w:ilvl="6" w:tplc="172A296C" w:tentative="1">
      <w:start w:val="1"/>
      <w:numFmt w:val="bullet"/>
      <w:lvlText w:val=""/>
      <w:lvlJc w:val="left"/>
      <w:pPr>
        <w:tabs>
          <w:tab w:val="num" w:pos="5040"/>
        </w:tabs>
        <w:ind w:left="5040" w:hanging="360"/>
      </w:pPr>
      <w:rPr>
        <w:rFonts w:ascii="Symbol" w:hAnsi="Symbol" w:hint="default"/>
      </w:rPr>
    </w:lvl>
    <w:lvl w:ilvl="7" w:tplc="7E5CFD1E" w:tentative="1">
      <w:start w:val="1"/>
      <w:numFmt w:val="bullet"/>
      <w:lvlText w:val=""/>
      <w:lvlJc w:val="left"/>
      <w:pPr>
        <w:tabs>
          <w:tab w:val="num" w:pos="5760"/>
        </w:tabs>
        <w:ind w:left="5760" w:hanging="360"/>
      </w:pPr>
      <w:rPr>
        <w:rFonts w:ascii="Symbol" w:hAnsi="Symbol" w:hint="default"/>
      </w:rPr>
    </w:lvl>
    <w:lvl w:ilvl="8" w:tplc="F12E3296" w:tentative="1">
      <w:start w:val="1"/>
      <w:numFmt w:val="bullet"/>
      <w:lvlText w:val=""/>
      <w:lvlJc w:val="left"/>
      <w:pPr>
        <w:tabs>
          <w:tab w:val="num" w:pos="6480"/>
        </w:tabs>
        <w:ind w:left="6480" w:hanging="360"/>
      </w:pPr>
      <w:rPr>
        <w:rFonts w:ascii="Symbol" w:hAnsi="Symbol" w:hint="default"/>
      </w:rPr>
    </w:lvl>
  </w:abstractNum>
  <w:abstractNum w:abstractNumId="4">
    <w:nsid w:val="1AF27753"/>
    <w:multiLevelType w:val="hybridMultilevel"/>
    <w:tmpl w:val="CBB2DF24"/>
    <w:lvl w:ilvl="0" w:tplc="04100019">
      <w:start w:val="1"/>
      <w:numFmt w:val="lowerLetter"/>
      <w:lvlText w:val="%1."/>
      <w:lvlJc w:val="left"/>
      <w:pPr>
        <w:ind w:left="1637" w:hanging="360"/>
      </w:p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5">
    <w:nsid w:val="30530F77"/>
    <w:multiLevelType w:val="hybridMultilevel"/>
    <w:tmpl w:val="45F4EC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8555B14"/>
    <w:multiLevelType w:val="hybridMultilevel"/>
    <w:tmpl w:val="AFF6F690"/>
    <w:lvl w:ilvl="0" w:tplc="7A94DB1C">
      <w:numFmt w:val="bullet"/>
      <w:lvlText w:val="■"/>
      <w:lvlJc w:val="left"/>
      <w:pPr>
        <w:ind w:left="764" w:hanging="510"/>
      </w:pPr>
      <w:rPr>
        <w:rFonts w:ascii="Lucida Sans Unicode" w:eastAsia="Lucida Sans Unicode" w:hAnsi="Lucida Sans Unicode" w:cs="Lucida Sans Unicode" w:hint="default"/>
        <w:w w:val="70"/>
        <w:sz w:val="24"/>
        <w:szCs w:val="24"/>
        <w:lang w:val="it-IT" w:eastAsia="en-US" w:bidi="ar-SA"/>
      </w:rPr>
    </w:lvl>
    <w:lvl w:ilvl="1" w:tplc="55D42266">
      <w:numFmt w:val="bullet"/>
      <w:lvlText w:val="•"/>
      <w:lvlJc w:val="left"/>
      <w:pPr>
        <w:ind w:left="1694" w:hanging="510"/>
      </w:pPr>
      <w:rPr>
        <w:rFonts w:hint="default"/>
        <w:lang w:val="it-IT" w:eastAsia="en-US" w:bidi="ar-SA"/>
      </w:rPr>
    </w:lvl>
    <w:lvl w:ilvl="2" w:tplc="E7622FBE">
      <w:numFmt w:val="bullet"/>
      <w:lvlText w:val="•"/>
      <w:lvlJc w:val="left"/>
      <w:pPr>
        <w:ind w:left="2629" w:hanging="510"/>
      </w:pPr>
      <w:rPr>
        <w:rFonts w:hint="default"/>
        <w:lang w:val="it-IT" w:eastAsia="en-US" w:bidi="ar-SA"/>
      </w:rPr>
    </w:lvl>
    <w:lvl w:ilvl="3" w:tplc="13A05458">
      <w:numFmt w:val="bullet"/>
      <w:lvlText w:val="•"/>
      <w:lvlJc w:val="left"/>
      <w:pPr>
        <w:ind w:left="3563" w:hanging="510"/>
      </w:pPr>
      <w:rPr>
        <w:rFonts w:hint="default"/>
        <w:lang w:val="it-IT" w:eastAsia="en-US" w:bidi="ar-SA"/>
      </w:rPr>
    </w:lvl>
    <w:lvl w:ilvl="4" w:tplc="2F7C01D2">
      <w:numFmt w:val="bullet"/>
      <w:lvlText w:val="•"/>
      <w:lvlJc w:val="left"/>
      <w:pPr>
        <w:ind w:left="4498" w:hanging="510"/>
      </w:pPr>
      <w:rPr>
        <w:rFonts w:hint="default"/>
        <w:lang w:val="it-IT" w:eastAsia="en-US" w:bidi="ar-SA"/>
      </w:rPr>
    </w:lvl>
    <w:lvl w:ilvl="5" w:tplc="25A0DAFE">
      <w:numFmt w:val="bullet"/>
      <w:lvlText w:val="•"/>
      <w:lvlJc w:val="left"/>
      <w:pPr>
        <w:ind w:left="5433" w:hanging="510"/>
      </w:pPr>
      <w:rPr>
        <w:rFonts w:hint="default"/>
        <w:lang w:val="it-IT" w:eastAsia="en-US" w:bidi="ar-SA"/>
      </w:rPr>
    </w:lvl>
    <w:lvl w:ilvl="6" w:tplc="D236E49E">
      <w:numFmt w:val="bullet"/>
      <w:lvlText w:val="•"/>
      <w:lvlJc w:val="left"/>
      <w:pPr>
        <w:ind w:left="6367" w:hanging="510"/>
      </w:pPr>
      <w:rPr>
        <w:rFonts w:hint="default"/>
        <w:lang w:val="it-IT" w:eastAsia="en-US" w:bidi="ar-SA"/>
      </w:rPr>
    </w:lvl>
    <w:lvl w:ilvl="7" w:tplc="28B631CE">
      <w:numFmt w:val="bullet"/>
      <w:lvlText w:val="•"/>
      <w:lvlJc w:val="left"/>
      <w:pPr>
        <w:ind w:left="7302" w:hanging="510"/>
      </w:pPr>
      <w:rPr>
        <w:rFonts w:hint="default"/>
        <w:lang w:val="it-IT" w:eastAsia="en-US" w:bidi="ar-SA"/>
      </w:rPr>
    </w:lvl>
    <w:lvl w:ilvl="8" w:tplc="FA149822">
      <w:numFmt w:val="bullet"/>
      <w:lvlText w:val="•"/>
      <w:lvlJc w:val="left"/>
      <w:pPr>
        <w:ind w:left="8236" w:hanging="510"/>
      </w:pPr>
      <w:rPr>
        <w:rFonts w:hint="default"/>
        <w:lang w:val="it-IT" w:eastAsia="en-US" w:bidi="ar-SA"/>
      </w:rPr>
    </w:lvl>
  </w:abstractNum>
  <w:abstractNum w:abstractNumId="7">
    <w:nsid w:val="38AF51AD"/>
    <w:multiLevelType w:val="hybridMultilevel"/>
    <w:tmpl w:val="6A70E34C"/>
    <w:lvl w:ilvl="0" w:tplc="2C18F7A8">
      <w:start w:val="2"/>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F25C00"/>
    <w:multiLevelType w:val="hybridMultilevel"/>
    <w:tmpl w:val="45F4E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12E0548"/>
    <w:multiLevelType w:val="hybridMultilevel"/>
    <w:tmpl w:val="7E84F49C"/>
    <w:lvl w:ilvl="0" w:tplc="AEF20B32">
      <w:start w:val="1"/>
      <w:numFmt w:val="bullet"/>
      <w:lvlText w:val=""/>
      <w:lvlJc w:val="left"/>
      <w:pPr>
        <w:ind w:left="720" w:hanging="360"/>
      </w:pPr>
      <w:rPr>
        <w:rFonts w:ascii="Symbol" w:hAnsi="Symbol"/>
      </w:rPr>
    </w:lvl>
    <w:lvl w:ilvl="1" w:tplc="F742212E">
      <w:start w:val="1"/>
      <w:numFmt w:val="bullet"/>
      <w:lvlText w:val=""/>
      <w:lvlJc w:val="left"/>
      <w:pPr>
        <w:ind w:left="720" w:hanging="360"/>
      </w:pPr>
      <w:rPr>
        <w:rFonts w:ascii="Symbol" w:hAnsi="Symbol"/>
      </w:rPr>
    </w:lvl>
    <w:lvl w:ilvl="2" w:tplc="264823F8">
      <w:start w:val="1"/>
      <w:numFmt w:val="bullet"/>
      <w:lvlText w:val=""/>
      <w:lvlJc w:val="left"/>
      <w:pPr>
        <w:ind w:left="720" w:hanging="360"/>
      </w:pPr>
      <w:rPr>
        <w:rFonts w:ascii="Symbol" w:hAnsi="Symbol"/>
      </w:rPr>
    </w:lvl>
    <w:lvl w:ilvl="3" w:tplc="353821DA">
      <w:start w:val="1"/>
      <w:numFmt w:val="bullet"/>
      <w:lvlText w:val=""/>
      <w:lvlJc w:val="left"/>
      <w:pPr>
        <w:ind w:left="720" w:hanging="360"/>
      </w:pPr>
      <w:rPr>
        <w:rFonts w:ascii="Symbol" w:hAnsi="Symbol"/>
      </w:rPr>
    </w:lvl>
    <w:lvl w:ilvl="4" w:tplc="2D3CC9AC">
      <w:start w:val="1"/>
      <w:numFmt w:val="bullet"/>
      <w:lvlText w:val=""/>
      <w:lvlJc w:val="left"/>
      <w:pPr>
        <w:ind w:left="720" w:hanging="360"/>
      </w:pPr>
      <w:rPr>
        <w:rFonts w:ascii="Symbol" w:hAnsi="Symbol"/>
      </w:rPr>
    </w:lvl>
    <w:lvl w:ilvl="5" w:tplc="77A68FE0">
      <w:start w:val="1"/>
      <w:numFmt w:val="bullet"/>
      <w:lvlText w:val=""/>
      <w:lvlJc w:val="left"/>
      <w:pPr>
        <w:ind w:left="720" w:hanging="360"/>
      </w:pPr>
      <w:rPr>
        <w:rFonts w:ascii="Symbol" w:hAnsi="Symbol"/>
      </w:rPr>
    </w:lvl>
    <w:lvl w:ilvl="6" w:tplc="2AF6AD9A">
      <w:start w:val="1"/>
      <w:numFmt w:val="bullet"/>
      <w:lvlText w:val=""/>
      <w:lvlJc w:val="left"/>
      <w:pPr>
        <w:ind w:left="720" w:hanging="360"/>
      </w:pPr>
      <w:rPr>
        <w:rFonts w:ascii="Symbol" w:hAnsi="Symbol"/>
      </w:rPr>
    </w:lvl>
    <w:lvl w:ilvl="7" w:tplc="6FBCF37E">
      <w:start w:val="1"/>
      <w:numFmt w:val="bullet"/>
      <w:lvlText w:val=""/>
      <w:lvlJc w:val="left"/>
      <w:pPr>
        <w:ind w:left="720" w:hanging="360"/>
      </w:pPr>
      <w:rPr>
        <w:rFonts w:ascii="Symbol" w:hAnsi="Symbol"/>
      </w:rPr>
    </w:lvl>
    <w:lvl w:ilvl="8" w:tplc="EC7AC7B2">
      <w:start w:val="1"/>
      <w:numFmt w:val="bullet"/>
      <w:lvlText w:val=""/>
      <w:lvlJc w:val="left"/>
      <w:pPr>
        <w:ind w:left="720" w:hanging="360"/>
      </w:pPr>
      <w:rPr>
        <w:rFonts w:ascii="Symbol" w:hAnsi="Symbol"/>
      </w:rPr>
    </w:lvl>
  </w:abstractNum>
  <w:num w:numId="1">
    <w:abstractNumId w:val="0"/>
  </w:num>
  <w:num w:numId="2">
    <w:abstractNumId w:val="6"/>
  </w:num>
  <w:num w:numId="3">
    <w:abstractNumId w:val="3"/>
  </w:num>
  <w:num w:numId="4">
    <w:abstractNumId w:val="4"/>
  </w:num>
  <w:num w:numId="5">
    <w:abstractNumId w:val="8"/>
  </w:num>
  <w:num w:numId="6">
    <w:abstractNumId w:val="5"/>
  </w:num>
  <w:num w:numId="7">
    <w:abstractNumId w:val="7"/>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hyphenationZone w:val="283"/>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B9"/>
    <w:rsid w:val="0006213D"/>
    <w:rsid w:val="0007694B"/>
    <w:rsid w:val="000817C5"/>
    <w:rsid w:val="000901AB"/>
    <w:rsid w:val="000B58AB"/>
    <w:rsid w:val="000C549F"/>
    <w:rsid w:val="000F0F25"/>
    <w:rsid w:val="00111629"/>
    <w:rsid w:val="001120B8"/>
    <w:rsid w:val="00134577"/>
    <w:rsid w:val="001818FC"/>
    <w:rsid w:val="001D34AB"/>
    <w:rsid w:val="001D5A28"/>
    <w:rsid w:val="001F49A2"/>
    <w:rsid w:val="001F4FAE"/>
    <w:rsid w:val="001F76B6"/>
    <w:rsid w:val="00243BD8"/>
    <w:rsid w:val="00251209"/>
    <w:rsid w:val="00275FA3"/>
    <w:rsid w:val="002879A2"/>
    <w:rsid w:val="002A3756"/>
    <w:rsid w:val="002A63CC"/>
    <w:rsid w:val="002A6F11"/>
    <w:rsid w:val="002D38C9"/>
    <w:rsid w:val="002F35CF"/>
    <w:rsid w:val="00302C60"/>
    <w:rsid w:val="00310149"/>
    <w:rsid w:val="00331E43"/>
    <w:rsid w:val="00394953"/>
    <w:rsid w:val="003A3061"/>
    <w:rsid w:val="003B2895"/>
    <w:rsid w:val="003E3157"/>
    <w:rsid w:val="003E6993"/>
    <w:rsid w:val="00466C39"/>
    <w:rsid w:val="00485C19"/>
    <w:rsid w:val="004B3003"/>
    <w:rsid w:val="004D1511"/>
    <w:rsid w:val="004E22EC"/>
    <w:rsid w:val="00501155"/>
    <w:rsid w:val="00517A99"/>
    <w:rsid w:val="00577CDB"/>
    <w:rsid w:val="00587427"/>
    <w:rsid w:val="005B71E5"/>
    <w:rsid w:val="006063EF"/>
    <w:rsid w:val="0064068F"/>
    <w:rsid w:val="00663B03"/>
    <w:rsid w:val="00697EB0"/>
    <w:rsid w:val="006C07CD"/>
    <w:rsid w:val="006E28D8"/>
    <w:rsid w:val="0070353C"/>
    <w:rsid w:val="00731303"/>
    <w:rsid w:val="00760B89"/>
    <w:rsid w:val="00773423"/>
    <w:rsid w:val="007C417E"/>
    <w:rsid w:val="007C665A"/>
    <w:rsid w:val="007E7306"/>
    <w:rsid w:val="00803368"/>
    <w:rsid w:val="00825D97"/>
    <w:rsid w:val="00850C6B"/>
    <w:rsid w:val="00862762"/>
    <w:rsid w:val="008E5A28"/>
    <w:rsid w:val="0091353B"/>
    <w:rsid w:val="009140D9"/>
    <w:rsid w:val="00915650"/>
    <w:rsid w:val="00932923"/>
    <w:rsid w:val="0095578F"/>
    <w:rsid w:val="00971871"/>
    <w:rsid w:val="009B0BB7"/>
    <w:rsid w:val="009B66DE"/>
    <w:rsid w:val="009C2EC5"/>
    <w:rsid w:val="009C40A8"/>
    <w:rsid w:val="009C7DE0"/>
    <w:rsid w:val="009F7E49"/>
    <w:rsid w:val="00A221BB"/>
    <w:rsid w:val="00A9079D"/>
    <w:rsid w:val="00A9201F"/>
    <w:rsid w:val="00AA1C6F"/>
    <w:rsid w:val="00AB032A"/>
    <w:rsid w:val="00AB167E"/>
    <w:rsid w:val="00AB74AB"/>
    <w:rsid w:val="00AE14CB"/>
    <w:rsid w:val="00B10A43"/>
    <w:rsid w:val="00B305A0"/>
    <w:rsid w:val="00B30F06"/>
    <w:rsid w:val="00B30FFF"/>
    <w:rsid w:val="00B91E85"/>
    <w:rsid w:val="00BF3FCD"/>
    <w:rsid w:val="00C00C86"/>
    <w:rsid w:val="00C157BD"/>
    <w:rsid w:val="00C33384"/>
    <w:rsid w:val="00C34708"/>
    <w:rsid w:val="00C42CAB"/>
    <w:rsid w:val="00C505F2"/>
    <w:rsid w:val="00C85231"/>
    <w:rsid w:val="00C90B5A"/>
    <w:rsid w:val="00C9337B"/>
    <w:rsid w:val="00CB5F88"/>
    <w:rsid w:val="00CF69B9"/>
    <w:rsid w:val="00D0081D"/>
    <w:rsid w:val="00D22529"/>
    <w:rsid w:val="00D420AE"/>
    <w:rsid w:val="00D6240C"/>
    <w:rsid w:val="00DB6458"/>
    <w:rsid w:val="00DC4C9A"/>
    <w:rsid w:val="00DD27B3"/>
    <w:rsid w:val="00DD3CA5"/>
    <w:rsid w:val="00DE0780"/>
    <w:rsid w:val="00DE6022"/>
    <w:rsid w:val="00DF32D9"/>
    <w:rsid w:val="00E04877"/>
    <w:rsid w:val="00E061C1"/>
    <w:rsid w:val="00E219FA"/>
    <w:rsid w:val="00E224D6"/>
    <w:rsid w:val="00E25703"/>
    <w:rsid w:val="00E56626"/>
    <w:rsid w:val="00EA64C8"/>
    <w:rsid w:val="00EB5555"/>
    <w:rsid w:val="00EF1BF5"/>
    <w:rsid w:val="00F2213B"/>
    <w:rsid w:val="00F270A5"/>
    <w:rsid w:val="00F64AAC"/>
    <w:rsid w:val="00FC190C"/>
    <w:rsid w:val="00FF5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3D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mbria" w:eastAsia="Cambria" w:hAnsi="Cambria" w:cs="Cambria"/>
      <w:lang w:val="it-IT"/>
    </w:rPr>
  </w:style>
  <w:style w:type="paragraph" w:styleId="Titolo1">
    <w:name w:val="heading 1"/>
    <w:basedOn w:val="Normale"/>
    <w:link w:val="Titolo1Carattere"/>
    <w:uiPriority w:val="9"/>
    <w:qFormat/>
    <w:pPr>
      <w:spacing w:before="1"/>
      <w:ind w:left="213"/>
      <w:jc w:val="center"/>
      <w:outlineLvl w:val="0"/>
    </w:pPr>
    <w:rPr>
      <w:b/>
      <w:bCs/>
      <w:sz w:val="24"/>
      <w:szCs w:val="24"/>
    </w:rPr>
  </w:style>
  <w:style w:type="paragraph" w:styleId="Titolo2">
    <w:name w:val="heading 2"/>
    <w:basedOn w:val="Normale"/>
    <w:link w:val="Titolo2Carattere"/>
    <w:uiPriority w:val="9"/>
    <w:unhideWhenUsed/>
    <w:qFormat/>
    <w:pPr>
      <w:ind w:left="195"/>
      <w:outlineLvl w:val="1"/>
    </w:pPr>
    <w:rPr>
      <w:sz w:val="24"/>
      <w:szCs w:val="24"/>
    </w:rPr>
  </w:style>
  <w:style w:type="paragraph" w:styleId="Titolo3">
    <w:name w:val="heading 3"/>
    <w:basedOn w:val="Normale"/>
    <w:uiPriority w:val="9"/>
    <w:unhideWhenUsed/>
    <w:qFormat/>
    <w:pPr>
      <w:ind w:left="195"/>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764" w:right="278" w:hanging="28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32923"/>
    <w:rPr>
      <w:color w:val="0000FF" w:themeColor="hyperlink"/>
      <w:u w:val="single"/>
    </w:rPr>
  </w:style>
  <w:style w:type="character" w:customStyle="1" w:styleId="Menzionenonrisolta1">
    <w:name w:val="Menzione non risolta1"/>
    <w:basedOn w:val="Carpredefinitoparagrafo"/>
    <w:uiPriority w:val="99"/>
    <w:semiHidden/>
    <w:unhideWhenUsed/>
    <w:rsid w:val="00932923"/>
    <w:rPr>
      <w:color w:val="605E5C"/>
      <w:shd w:val="clear" w:color="auto" w:fill="E1DFDD"/>
    </w:rPr>
  </w:style>
  <w:style w:type="character" w:customStyle="1" w:styleId="Titolo1Carattere">
    <w:name w:val="Titolo 1 Carattere"/>
    <w:basedOn w:val="Carpredefinitoparagrafo"/>
    <w:link w:val="Titolo1"/>
    <w:uiPriority w:val="9"/>
    <w:rsid w:val="004E22EC"/>
    <w:rPr>
      <w:rFonts w:ascii="Cambria" w:eastAsia="Cambria" w:hAnsi="Cambria" w:cs="Cambria"/>
      <w:b/>
      <w:bCs/>
      <w:sz w:val="24"/>
      <w:szCs w:val="24"/>
      <w:lang w:val="it-IT"/>
    </w:rPr>
  </w:style>
  <w:style w:type="character" w:customStyle="1" w:styleId="Titolo2Carattere">
    <w:name w:val="Titolo 2 Carattere"/>
    <w:basedOn w:val="Carpredefinitoparagrafo"/>
    <w:link w:val="Titolo2"/>
    <w:uiPriority w:val="9"/>
    <w:rsid w:val="004E22EC"/>
    <w:rPr>
      <w:rFonts w:ascii="Cambria" w:eastAsia="Cambria" w:hAnsi="Cambria" w:cs="Cambria"/>
      <w:sz w:val="24"/>
      <w:szCs w:val="24"/>
      <w:lang w:val="it-IT"/>
    </w:rPr>
  </w:style>
  <w:style w:type="character" w:customStyle="1" w:styleId="CorpotestoCarattere">
    <w:name w:val="Corpo testo Carattere"/>
    <w:basedOn w:val="Carpredefinitoparagrafo"/>
    <w:link w:val="Corpotesto"/>
    <w:uiPriority w:val="1"/>
    <w:rsid w:val="004E22EC"/>
    <w:rPr>
      <w:rFonts w:ascii="Cambria" w:eastAsia="Cambria" w:hAnsi="Cambria" w:cs="Cambria"/>
      <w:lang w:val="it-IT"/>
    </w:rPr>
  </w:style>
  <w:style w:type="character" w:styleId="Rimandocommento">
    <w:name w:val="annotation reference"/>
    <w:basedOn w:val="Carpredefinitoparagrafo"/>
    <w:uiPriority w:val="99"/>
    <w:semiHidden/>
    <w:unhideWhenUsed/>
    <w:rsid w:val="00B305A0"/>
    <w:rPr>
      <w:sz w:val="16"/>
      <w:szCs w:val="16"/>
    </w:rPr>
  </w:style>
  <w:style w:type="paragraph" w:styleId="Testocommento">
    <w:name w:val="annotation text"/>
    <w:basedOn w:val="Normale"/>
    <w:link w:val="TestocommentoCarattere"/>
    <w:uiPriority w:val="99"/>
    <w:unhideWhenUsed/>
    <w:rsid w:val="00B305A0"/>
    <w:rPr>
      <w:sz w:val="20"/>
      <w:szCs w:val="20"/>
    </w:rPr>
  </w:style>
  <w:style w:type="character" w:customStyle="1" w:styleId="TestocommentoCarattere">
    <w:name w:val="Testo commento Carattere"/>
    <w:basedOn w:val="Carpredefinitoparagrafo"/>
    <w:link w:val="Testocommento"/>
    <w:uiPriority w:val="99"/>
    <w:rsid w:val="00B305A0"/>
    <w:rPr>
      <w:rFonts w:ascii="Cambria" w:eastAsia="Cambria" w:hAnsi="Cambria" w:cs="Cambria"/>
      <w:sz w:val="20"/>
      <w:szCs w:val="20"/>
      <w:lang w:val="it-IT"/>
    </w:rPr>
  </w:style>
  <w:style w:type="paragraph" w:styleId="Soggettocommento">
    <w:name w:val="annotation subject"/>
    <w:basedOn w:val="Testocommento"/>
    <w:next w:val="Testocommento"/>
    <w:link w:val="SoggettocommentoCarattere"/>
    <w:uiPriority w:val="99"/>
    <w:semiHidden/>
    <w:unhideWhenUsed/>
    <w:rsid w:val="00B305A0"/>
    <w:rPr>
      <w:b/>
      <w:bCs/>
    </w:rPr>
  </w:style>
  <w:style w:type="character" w:customStyle="1" w:styleId="SoggettocommentoCarattere">
    <w:name w:val="Soggetto commento Carattere"/>
    <w:basedOn w:val="TestocommentoCarattere"/>
    <w:link w:val="Soggettocommento"/>
    <w:uiPriority w:val="99"/>
    <w:semiHidden/>
    <w:rsid w:val="00B305A0"/>
    <w:rPr>
      <w:rFonts w:ascii="Cambria" w:eastAsia="Cambria" w:hAnsi="Cambria" w:cs="Cambria"/>
      <w:b/>
      <w:bCs/>
      <w:sz w:val="20"/>
      <w:szCs w:val="20"/>
      <w:lang w:val="it-IT"/>
    </w:rPr>
  </w:style>
  <w:style w:type="paragraph" w:styleId="Intestazione">
    <w:name w:val="header"/>
    <w:basedOn w:val="Normale"/>
    <w:link w:val="IntestazioneCarattere"/>
    <w:uiPriority w:val="99"/>
    <w:unhideWhenUsed/>
    <w:rsid w:val="00E56626"/>
    <w:pPr>
      <w:tabs>
        <w:tab w:val="center" w:pos="4819"/>
        <w:tab w:val="right" w:pos="9638"/>
      </w:tabs>
    </w:pPr>
  </w:style>
  <w:style w:type="character" w:customStyle="1" w:styleId="IntestazioneCarattere">
    <w:name w:val="Intestazione Carattere"/>
    <w:basedOn w:val="Carpredefinitoparagrafo"/>
    <w:link w:val="Intestazione"/>
    <w:uiPriority w:val="99"/>
    <w:rsid w:val="00E56626"/>
    <w:rPr>
      <w:rFonts w:ascii="Cambria" w:eastAsia="Cambria" w:hAnsi="Cambria" w:cs="Cambria"/>
      <w:lang w:val="it-IT"/>
    </w:rPr>
  </w:style>
  <w:style w:type="paragraph" w:styleId="Pidipagina">
    <w:name w:val="footer"/>
    <w:basedOn w:val="Normale"/>
    <w:link w:val="PidipaginaCarattere"/>
    <w:uiPriority w:val="99"/>
    <w:unhideWhenUsed/>
    <w:rsid w:val="00E56626"/>
    <w:pPr>
      <w:tabs>
        <w:tab w:val="center" w:pos="4819"/>
        <w:tab w:val="right" w:pos="9638"/>
      </w:tabs>
    </w:pPr>
  </w:style>
  <w:style w:type="character" w:customStyle="1" w:styleId="PidipaginaCarattere">
    <w:name w:val="Piè di pagina Carattere"/>
    <w:basedOn w:val="Carpredefinitoparagrafo"/>
    <w:link w:val="Pidipagina"/>
    <w:uiPriority w:val="99"/>
    <w:rsid w:val="00E56626"/>
    <w:rPr>
      <w:rFonts w:ascii="Cambria" w:eastAsia="Cambria" w:hAnsi="Cambria" w:cs="Cambria"/>
      <w:lang w:val="it-IT"/>
    </w:rPr>
  </w:style>
  <w:style w:type="character" w:customStyle="1" w:styleId="UnresolvedMention">
    <w:name w:val="Unresolved Mention"/>
    <w:basedOn w:val="Carpredefinitoparagrafo"/>
    <w:uiPriority w:val="99"/>
    <w:semiHidden/>
    <w:unhideWhenUsed/>
    <w:rsid w:val="001F76B6"/>
    <w:rPr>
      <w:color w:val="605E5C"/>
      <w:shd w:val="clear" w:color="auto" w:fill="E1DFDD"/>
    </w:rPr>
  </w:style>
  <w:style w:type="paragraph" w:styleId="Revisione">
    <w:name w:val="Revision"/>
    <w:hidden/>
    <w:uiPriority w:val="99"/>
    <w:semiHidden/>
    <w:rsid w:val="000C549F"/>
    <w:pPr>
      <w:widowControl/>
      <w:autoSpaceDE/>
      <w:autoSpaceDN/>
    </w:pPr>
    <w:rPr>
      <w:rFonts w:ascii="Cambria" w:eastAsia="Cambria" w:hAnsi="Cambria" w:cs="Cambria"/>
      <w:lang w:val="it-IT"/>
    </w:rPr>
  </w:style>
  <w:style w:type="paragraph" w:customStyle="1" w:styleId="Default">
    <w:name w:val="Default"/>
    <w:rsid w:val="009B66DE"/>
    <w:pPr>
      <w:widowControl/>
      <w:adjustRightInd w:val="0"/>
    </w:pPr>
    <w:rPr>
      <w:rFonts w:ascii="Times New Roman" w:eastAsiaTheme="minorEastAsia" w:hAnsi="Times New Roman" w:cs="Times New Roman"/>
      <w:color w:val="000000"/>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mbria" w:eastAsia="Cambria" w:hAnsi="Cambria" w:cs="Cambria"/>
      <w:lang w:val="it-IT"/>
    </w:rPr>
  </w:style>
  <w:style w:type="paragraph" w:styleId="Titolo1">
    <w:name w:val="heading 1"/>
    <w:basedOn w:val="Normale"/>
    <w:link w:val="Titolo1Carattere"/>
    <w:uiPriority w:val="9"/>
    <w:qFormat/>
    <w:pPr>
      <w:spacing w:before="1"/>
      <w:ind w:left="213"/>
      <w:jc w:val="center"/>
      <w:outlineLvl w:val="0"/>
    </w:pPr>
    <w:rPr>
      <w:b/>
      <w:bCs/>
      <w:sz w:val="24"/>
      <w:szCs w:val="24"/>
    </w:rPr>
  </w:style>
  <w:style w:type="paragraph" w:styleId="Titolo2">
    <w:name w:val="heading 2"/>
    <w:basedOn w:val="Normale"/>
    <w:link w:val="Titolo2Carattere"/>
    <w:uiPriority w:val="9"/>
    <w:unhideWhenUsed/>
    <w:qFormat/>
    <w:pPr>
      <w:ind w:left="195"/>
      <w:outlineLvl w:val="1"/>
    </w:pPr>
    <w:rPr>
      <w:sz w:val="24"/>
      <w:szCs w:val="24"/>
    </w:rPr>
  </w:style>
  <w:style w:type="paragraph" w:styleId="Titolo3">
    <w:name w:val="heading 3"/>
    <w:basedOn w:val="Normale"/>
    <w:uiPriority w:val="9"/>
    <w:unhideWhenUsed/>
    <w:qFormat/>
    <w:pPr>
      <w:ind w:left="195"/>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764" w:right="278" w:hanging="28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32923"/>
    <w:rPr>
      <w:color w:val="0000FF" w:themeColor="hyperlink"/>
      <w:u w:val="single"/>
    </w:rPr>
  </w:style>
  <w:style w:type="character" w:customStyle="1" w:styleId="Menzionenonrisolta1">
    <w:name w:val="Menzione non risolta1"/>
    <w:basedOn w:val="Carpredefinitoparagrafo"/>
    <w:uiPriority w:val="99"/>
    <w:semiHidden/>
    <w:unhideWhenUsed/>
    <w:rsid w:val="00932923"/>
    <w:rPr>
      <w:color w:val="605E5C"/>
      <w:shd w:val="clear" w:color="auto" w:fill="E1DFDD"/>
    </w:rPr>
  </w:style>
  <w:style w:type="character" w:customStyle="1" w:styleId="Titolo1Carattere">
    <w:name w:val="Titolo 1 Carattere"/>
    <w:basedOn w:val="Carpredefinitoparagrafo"/>
    <w:link w:val="Titolo1"/>
    <w:uiPriority w:val="9"/>
    <w:rsid w:val="004E22EC"/>
    <w:rPr>
      <w:rFonts w:ascii="Cambria" w:eastAsia="Cambria" w:hAnsi="Cambria" w:cs="Cambria"/>
      <w:b/>
      <w:bCs/>
      <w:sz w:val="24"/>
      <w:szCs w:val="24"/>
      <w:lang w:val="it-IT"/>
    </w:rPr>
  </w:style>
  <w:style w:type="character" w:customStyle="1" w:styleId="Titolo2Carattere">
    <w:name w:val="Titolo 2 Carattere"/>
    <w:basedOn w:val="Carpredefinitoparagrafo"/>
    <w:link w:val="Titolo2"/>
    <w:uiPriority w:val="9"/>
    <w:rsid w:val="004E22EC"/>
    <w:rPr>
      <w:rFonts w:ascii="Cambria" w:eastAsia="Cambria" w:hAnsi="Cambria" w:cs="Cambria"/>
      <w:sz w:val="24"/>
      <w:szCs w:val="24"/>
      <w:lang w:val="it-IT"/>
    </w:rPr>
  </w:style>
  <w:style w:type="character" w:customStyle="1" w:styleId="CorpotestoCarattere">
    <w:name w:val="Corpo testo Carattere"/>
    <w:basedOn w:val="Carpredefinitoparagrafo"/>
    <w:link w:val="Corpotesto"/>
    <w:uiPriority w:val="1"/>
    <w:rsid w:val="004E22EC"/>
    <w:rPr>
      <w:rFonts w:ascii="Cambria" w:eastAsia="Cambria" w:hAnsi="Cambria" w:cs="Cambria"/>
      <w:lang w:val="it-IT"/>
    </w:rPr>
  </w:style>
  <w:style w:type="character" w:styleId="Rimandocommento">
    <w:name w:val="annotation reference"/>
    <w:basedOn w:val="Carpredefinitoparagrafo"/>
    <w:uiPriority w:val="99"/>
    <w:semiHidden/>
    <w:unhideWhenUsed/>
    <w:rsid w:val="00B305A0"/>
    <w:rPr>
      <w:sz w:val="16"/>
      <w:szCs w:val="16"/>
    </w:rPr>
  </w:style>
  <w:style w:type="paragraph" w:styleId="Testocommento">
    <w:name w:val="annotation text"/>
    <w:basedOn w:val="Normale"/>
    <w:link w:val="TestocommentoCarattere"/>
    <w:uiPriority w:val="99"/>
    <w:unhideWhenUsed/>
    <w:rsid w:val="00B305A0"/>
    <w:rPr>
      <w:sz w:val="20"/>
      <w:szCs w:val="20"/>
    </w:rPr>
  </w:style>
  <w:style w:type="character" w:customStyle="1" w:styleId="TestocommentoCarattere">
    <w:name w:val="Testo commento Carattere"/>
    <w:basedOn w:val="Carpredefinitoparagrafo"/>
    <w:link w:val="Testocommento"/>
    <w:uiPriority w:val="99"/>
    <w:rsid w:val="00B305A0"/>
    <w:rPr>
      <w:rFonts w:ascii="Cambria" w:eastAsia="Cambria" w:hAnsi="Cambria" w:cs="Cambria"/>
      <w:sz w:val="20"/>
      <w:szCs w:val="20"/>
      <w:lang w:val="it-IT"/>
    </w:rPr>
  </w:style>
  <w:style w:type="paragraph" w:styleId="Soggettocommento">
    <w:name w:val="annotation subject"/>
    <w:basedOn w:val="Testocommento"/>
    <w:next w:val="Testocommento"/>
    <w:link w:val="SoggettocommentoCarattere"/>
    <w:uiPriority w:val="99"/>
    <w:semiHidden/>
    <w:unhideWhenUsed/>
    <w:rsid w:val="00B305A0"/>
    <w:rPr>
      <w:b/>
      <w:bCs/>
    </w:rPr>
  </w:style>
  <w:style w:type="character" w:customStyle="1" w:styleId="SoggettocommentoCarattere">
    <w:name w:val="Soggetto commento Carattere"/>
    <w:basedOn w:val="TestocommentoCarattere"/>
    <w:link w:val="Soggettocommento"/>
    <w:uiPriority w:val="99"/>
    <w:semiHidden/>
    <w:rsid w:val="00B305A0"/>
    <w:rPr>
      <w:rFonts w:ascii="Cambria" w:eastAsia="Cambria" w:hAnsi="Cambria" w:cs="Cambria"/>
      <w:b/>
      <w:bCs/>
      <w:sz w:val="20"/>
      <w:szCs w:val="20"/>
      <w:lang w:val="it-IT"/>
    </w:rPr>
  </w:style>
  <w:style w:type="paragraph" w:styleId="Intestazione">
    <w:name w:val="header"/>
    <w:basedOn w:val="Normale"/>
    <w:link w:val="IntestazioneCarattere"/>
    <w:uiPriority w:val="99"/>
    <w:unhideWhenUsed/>
    <w:rsid w:val="00E56626"/>
    <w:pPr>
      <w:tabs>
        <w:tab w:val="center" w:pos="4819"/>
        <w:tab w:val="right" w:pos="9638"/>
      </w:tabs>
    </w:pPr>
  </w:style>
  <w:style w:type="character" w:customStyle="1" w:styleId="IntestazioneCarattere">
    <w:name w:val="Intestazione Carattere"/>
    <w:basedOn w:val="Carpredefinitoparagrafo"/>
    <w:link w:val="Intestazione"/>
    <w:uiPriority w:val="99"/>
    <w:rsid w:val="00E56626"/>
    <w:rPr>
      <w:rFonts w:ascii="Cambria" w:eastAsia="Cambria" w:hAnsi="Cambria" w:cs="Cambria"/>
      <w:lang w:val="it-IT"/>
    </w:rPr>
  </w:style>
  <w:style w:type="paragraph" w:styleId="Pidipagina">
    <w:name w:val="footer"/>
    <w:basedOn w:val="Normale"/>
    <w:link w:val="PidipaginaCarattere"/>
    <w:uiPriority w:val="99"/>
    <w:unhideWhenUsed/>
    <w:rsid w:val="00E56626"/>
    <w:pPr>
      <w:tabs>
        <w:tab w:val="center" w:pos="4819"/>
        <w:tab w:val="right" w:pos="9638"/>
      </w:tabs>
    </w:pPr>
  </w:style>
  <w:style w:type="character" w:customStyle="1" w:styleId="PidipaginaCarattere">
    <w:name w:val="Piè di pagina Carattere"/>
    <w:basedOn w:val="Carpredefinitoparagrafo"/>
    <w:link w:val="Pidipagina"/>
    <w:uiPriority w:val="99"/>
    <w:rsid w:val="00E56626"/>
    <w:rPr>
      <w:rFonts w:ascii="Cambria" w:eastAsia="Cambria" w:hAnsi="Cambria" w:cs="Cambria"/>
      <w:lang w:val="it-IT"/>
    </w:rPr>
  </w:style>
  <w:style w:type="character" w:customStyle="1" w:styleId="UnresolvedMention">
    <w:name w:val="Unresolved Mention"/>
    <w:basedOn w:val="Carpredefinitoparagrafo"/>
    <w:uiPriority w:val="99"/>
    <w:semiHidden/>
    <w:unhideWhenUsed/>
    <w:rsid w:val="001F76B6"/>
    <w:rPr>
      <w:color w:val="605E5C"/>
      <w:shd w:val="clear" w:color="auto" w:fill="E1DFDD"/>
    </w:rPr>
  </w:style>
  <w:style w:type="paragraph" w:styleId="Revisione">
    <w:name w:val="Revision"/>
    <w:hidden/>
    <w:uiPriority w:val="99"/>
    <w:semiHidden/>
    <w:rsid w:val="000C549F"/>
    <w:pPr>
      <w:widowControl/>
      <w:autoSpaceDE/>
      <w:autoSpaceDN/>
    </w:pPr>
    <w:rPr>
      <w:rFonts w:ascii="Cambria" w:eastAsia="Cambria" w:hAnsi="Cambria" w:cs="Cambria"/>
      <w:lang w:val="it-IT"/>
    </w:rPr>
  </w:style>
  <w:style w:type="paragraph" w:customStyle="1" w:styleId="Default">
    <w:name w:val="Default"/>
    <w:rsid w:val="009B66DE"/>
    <w:pPr>
      <w:widowControl/>
      <w:adjustRightInd w:val="0"/>
    </w:pPr>
    <w:rPr>
      <w:rFonts w:ascii="Times New Roman" w:eastAsiaTheme="minorEastAsia"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030115">
      <w:bodyDiv w:val="1"/>
      <w:marLeft w:val="0"/>
      <w:marRight w:val="0"/>
      <w:marTop w:val="0"/>
      <w:marBottom w:val="0"/>
      <w:divBdr>
        <w:top w:val="none" w:sz="0" w:space="0" w:color="auto"/>
        <w:left w:val="none" w:sz="0" w:space="0" w:color="auto"/>
        <w:bottom w:val="none" w:sz="0" w:space="0" w:color="auto"/>
        <w:right w:val="none" w:sz="0" w:space="0" w:color="auto"/>
      </w:divBdr>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g.sli@pec.mit.gov.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917C-1947-49C4-B53C-274B1AB4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2239</Words>
  <Characters>12768</Characters>
  <Application>Microsoft Office Word</Application>
  <DocSecurity>4</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2023-11-02T11:21:00Z</dcterms:created>
  <dcterms:modified xsi:type="dcterms:W3CDTF">2023-11-02T11:21:00Z</dcterms:modified>
</cp:coreProperties>
</file>